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C93AE" w14:textId="41BAA245" w:rsidR="00674345" w:rsidRPr="00C96564" w:rsidRDefault="00674345" w:rsidP="00674345">
      <w:pPr>
        <w:pStyle w:val="BodyText"/>
        <w:rPr>
          <w:rFonts w:ascii="Arial" w:hAnsi="Arial" w:cs="Arial"/>
        </w:rPr>
      </w:pPr>
    </w:p>
    <w:p w14:paraId="7E3A3F5E" w14:textId="509D9791" w:rsidR="00674345" w:rsidRPr="00C96564" w:rsidRDefault="00674345" w:rsidP="00674345">
      <w:pPr>
        <w:pStyle w:val="BodyText"/>
        <w:rPr>
          <w:rFonts w:ascii="Arial" w:hAnsi="Arial" w:cs="Arial"/>
        </w:rPr>
      </w:pPr>
    </w:p>
    <w:p w14:paraId="1B9DEC17" w14:textId="77777777" w:rsidR="00674345" w:rsidRPr="00C96564" w:rsidRDefault="00674345" w:rsidP="00674345">
      <w:pPr>
        <w:pStyle w:val="BodyText"/>
        <w:rPr>
          <w:rFonts w:ascii="Arial" w:hAnsi="Arial" w:cs="Arial"/>
        </w:rPr>
      </w:pPr>
    </w:p>
    <w:p w14:paraId="1476FA69" w14:textId="77777777" w:rsidR="00674345" w:rsidRPr="00C96564" w:rsidRDefault="00674345" w:rsidP="00674345">
      <w:pPr>
        <w:pStyle w:val="BodyText"/>
        <w:rPr>
          <w:rFonts w:ascii="Arial" w:hAnsi="Arial" w:cs="Arial"/>
        </w:rPr>
      </w:pPr>
    </w:p>
    <w:p w14:paraId="33714FA2" w14:textId="77777777" w:rsidR="00674345" w:rsidRPr="00C96564" w:rsidRDefault="00674345" w:rsidP="00674345">
      <w:pPr>
        <w:pStyle w:val="BodyText"/>
        <w:rPr>
          <w:rFonts w:ascii="Arial" w:hAnsi="Arial" w:cs="Arial"/>
        </w:rPr>
      </w:pPr>
    </w:p>
    <w:p w14:paraId="1D08CA41" w14:textId="77777777" w:rsidR="00674345" w:rsidRPr="00C96564" w:rsidRDefault="00674345" w:rsidP="00674345">
      <w:pPr>
        <w:pStyle w:val="BodyText"/>
        <w:rPr>
          <w:rFonts w:ascii="Arial" w:hAnsi="Arial" w:cs="Arial"/>
        </w:rPr>
      </w:pPr>
    </w:p>
    <w:p w14:paraId="7543CF44" w14:textId="77777777" w:rsidR="00674345" w:rsidRPr="00C96564" w:rsidRDefault="00674345" w:rsidP="00674345">
      <w:pPr>
        <w:pStyle w:val="BodyText"/>
        <w:rPr>
          <w:rFonts w:ascii="Arial" w:hAnsi="Arial" w:cs="Arial"/>
        </w:rPr>
      </w:pPr>
    </w:p>
    <w:p w14:paraId="4573519F" w14:textId="77777777" w:rsidR="00674345" w:rsidRPr="00C96564" w:rsidRDefault="00674345" w:rsidP="00674345">
      <w:pPr>
        <w:pStyle w:val="BodyText"/>
        <w:spacing w:before="2"/>
        <w:rPr>
          <w:rFonts w:ascii="Arial" w:hAnsi="Arial" w:cs="Arial"/>
        </w:rPr>
      </w:pPr>
    </w:p>
    <w:p w14:paraId="740F2C95" w14:textId="77777777" w:rsidR="00674345" w:rsidRPr="00C96564" w:rsidRDefault="00674345" w:rsidP="00674345">
      <w:pPr>
        <w:pStyle w:val="BodyText"/>
        <w:rPr>
          <w:rFonts w:ascii="Arial" w:hAnsi="Arial" w:cs="Arial"/>
          <w:lang w:val="es-PR"/>
        </w:rPr>
      </w:pPr>
    </w:p>
    <w:p w14:paraId="052E3895" w14:textId="77777777" w:rsidR="00674345" w:rsidRPr="00C96564" w:rsidRDefault="00674345" w:rsidP="00674345">
      <w:pPr>
        <w:pStyle w:val="BodyText"/>
        <w:rPr>
          <w:rFonts w:ascii="Arial" w:hAnsi="Arial" w:cs="Arial"/>
          <w:lang w:val="es-PR"/>
        </w:rPr>
      </w:pPr>
    </w:p>
    <w:p w14:paraId="593D67B2" w14:textId="77777777" w:rsidR="00674345" w:rsidRPr="00C96564" w:rsidRDefault="00674345" w:rsidP="00674345">
      <w:pPr>
        <w:pStyle w:val="BodyText"/>
        <w:rPr>
          <w:rFonts w:ascii="Arial" w:hAnsi="Arial" w:cs="Arial"/>
          <w:lang w:val="es-PR"/>
        </w:rPr>
      </w:pPr>
    </w:p>
    <w:p w14:paraId="23C00104" w14:textId="77777777" w:rsidR="00674345" w:rsidRPr="00C96564" w:rsidRDefault="00674345" w:rsidP="00674345">
      <w:pPr>
        <w:pStyle w:val="BodyText"/>
        <w:rPr>
          <w:rFonts w:ascii="Arial" w:hAnsi="Arial" w:cs="Arial"/>
          <w:lang w:val="es-PR"/>
        </w:rPr>
      </w:pPr>
    </w:p>
    <w:p w14:paraId="17F3B8C4" w14:textId="77777777" w:rsidR="00674345" w:rsidRPr="00C96564" w:rsidRDefault="00674345" w:rsidP="00674345">
      <w:pPr>
        <w:pStyle w:val="BodyText"/>
        <w:rPr>
          <w:rFonts w:ascii="Arial" w:hAnsi="Arial" w:cs="Arial"/>
          <w:lang w:val="es-PR"/>
        </w:rPr>
      </w:pPr>
    </w:p>
    <w:p w14:paraId="7C040786" w14:textId="77777777" w:rsidR="00674345" w:rsidRPr="00C96564" w:rsidRDefault="00674345" w:rsidP="00674345">
      <w:pPr>
        <w:pStyle w:val="BodyText"/>
        <w:rPr>
          <w:rFonts w:ascii="Arial" w:hAnsi="Arial" w:cs="Arial"/>
          <w:lang w:val="es-PR"/>
        </w:rPr>
      </w:pPr>
    </w:p>
    <w:p w14:paraId="41A19518" w14:textId="77777777" w:rsidR="00674345" w:rsidRPr="00C96564" w:rsidRDefault="00674345" w:rsidP="00674345">
      <w:pPr>
        <w:pStyle w:val="BodyText"/>
        <w:rPr>
          <w:rFonts w:ascii="Arial" w:hAnsi="Arial" w:cs="Arial"/>
          <w:lang w:val="es-PR"/>
        </w:rPr>
      </w:pPr>
    </w:p>
    <w:p w14:paraId="6EE18578" w14:textId="77777777" w:rsidR="00674345" w:rsidRPr="00C96564" w:rsidRDefault="00674345" w:rsidP="00674345">
      <w:pPr>
        <w:pStyle w:val="BodyText"/>
        <w:rPr>
          <w:rFonts w:ascii="Arial" w:hAnsi="Arial" w:cs="Arial"/>
          <w:lang w:val="es-PR"/>
        </w:rPr>
      </w:pPr>
    </w:p>
    <w:p w14:paraId="5CCA3EEF" w14:textId="77777777" w:rsidR="00674345" w:rsidRPr="00C96564" w:rsidRDefault="00674345" w:rsidP="00674345">
      <w:pPr>
        <w:pStyle w:val="BodyText"/>
        <w:rPr>
          <w:rFonts w:ascii="Arial" w:hAnsi="Arial" w:cs="Arial"/>
          <w:lang w:val="es-PR"/>
        </w:rPr>
      </w:pPr>
    </w:p>
    <w:p w14:paraId="55DD37DB" w14:textId="77777777" w:rsidR="00674345" w:rsidRPr="00C96564" w:rsidRDefault="00674345" w:rsidP="00674345">
      <w:pPr>
        <w:pStyle w:val="BodyText"/>
        <w:rPr>
          <w:rFonts w:ascii="Arial" w:hAnsi="Arial" w:cs="Arial"/>
          <w:lang w:val="es-PR"/>
        </w:rPr>
      </w:pPr>
    </w:p>
    <w:p w14:paraId="22B4AF04" w14:textId="77777777" w:rsidR="00674345" w:rsidRPr="00C96564" w:rsidRDefault="00674345" w:rsidP="00674345">
      <w:pPr>
        <w:pStyle w:val="BodyText"/>
        <w:rPr>
          <w:rFonts w:ascii="Arial" w:hAnsi="Arial" w:cs="Arial"/>
          <w:lang w:val="es-PR"/>
        </w:rPr>
      </w:pPr>
    </w:p>
    <w:p w14:paraId="2EC3F168" w14:textId="77777777" w:rsidR="00674345" w:rsidRPr="00C96564" w:rsidRDefault="00674345" w:rsidP="00674345">
      <w:pPr>
        <w:pStyle w:val="BodyText"/>
        <w:rPr>
          <w:rFonts w:ascii="Arial" w:hAnsi="Arial" w:cs="Arial"/>
          <w:lang w:val="es-PR"/>
        </w:rPr>
      </w:pPr>
    </w:p>
    <w:p w14:paraId="2E10F7AD" w14:textId="77777777" w:rsidR="00674345" w:rsidRPr="00C96564" w:rsidRDefault="00674345" w:rsidP="00674345">
      <w:pPr>
        <w:pStyle w:val="BodyText"/>
        <w:rPr>
          <w:rFonts w:ascii="Arial" w:hAnsi="Arial" w:cs="Arial"/>
          <w:lang w:val="es-PR"/>
        </w:rPr>
      </w:pPr>
    </w:p>
    <w:p w14:paraId="3325FBEE" w14:textId="216883F7" w:rsidR="00674345" w:rsidRPr="00F06C7C" w:rsidRDefault="00674345" w:rsidP="00674345">
      <w:pPr>
        <w:pStyle w:val="BodyText"/>
        <w:jc w:val="center"/>
        <w:rPr>
          <w:rFonts w:ascii="Arial" w:hAnsi="Arial" w:cs="Arial"/>
          <w:b/>
          <w:sz w:val="40"/>
          <w:szCs w:val="40"/>
          <w:lang w:val="es-PR"/>
        </w:rPr>
      </w:pPr>
      <w:r w:rsidRPr="00F06C7C">
        <w:rPr>
          <w:rFonts w:ascii="Arial" w:hAnsi="Arial" w:cs="Arial"/>
          <w:b/>
          <w:sz w:val="40"/>
          <w:szCs w:val="40"/>
          <w:lang w:val="es-PR"/>
        </w:rPr>
        <w:t>PONENCIA EJECUTIVA</w:t>
      </w:r>
    </w:p>
    <w:p w14:paraId="533EB552" w14:textId="77777777" w:rsidR="00674345" w:rsidRPr="00674345" w:rsidRDefault="00674345" w:rsidP="00674345">
      <w:pPr>
        <w:pStyle w:val="BodyText"/>
        <w:rPr>
          <w:rFonts w:ascii="Arial" w:hAnsi="Arial" w:cs="Arial"/>
          <w:sz w:val="32"/>
          <w:szCs w:val="32"/>
          <w:lang w:val="es-PR"/>
        </w:rPr>
      </w:pPr>
      <w:bookmarkStart w:id="0" w:name="_GoBack"/>
      <w:bookmarkEnd w:id="0"/>
    </w:p>
    <w:p w14:paraId="27BEFF28" w14:textId="77777777" w:rsidR="00674345" w:rsidRPr="00C96564" w:rsidRDefault="00674345" w:rsidP="00674345">
      <w:pPr>
        <w:pStyle w:val="BodyText"/>
        <w:rPr>
          <w:rFonts w:ascii="Arial" w:hAnsi="Arial" w:cs="Arial"/>
          <w:lang w:val="es-PR"/>
        </w:rPr>
      </w:pPr>
    </w:p>
    <w:p w14:paraId="654F5860" w14:textId="51BA5873" w:rsidR="00674345" w:rsidRDefault="00674345" w:rsidP="00674345">
      <w:pPr>
        <w:pStyle w:val="BodyText"/>
        <w:rPr>
          <w:rFonts w:ascii="Arial" w:hAnsi="Arial" w:cs="Arial"/>
          <w:lang w:val="es-PR"/>
        </w:rPr>
      </w:pPr>
    </w:p>
    <w:p w14:paraId="74E01C00" w14:textId="14ABE4D3" w:rsidR="00674345" w:rsidRDefault="00674345" w:rsidP="00674345">
      <w:pPr>
        <w:pStyle w:val="BodyText"/>
        <w:rPr>
          <w:rFonts w:ascii="Arial" w:hAnsi="Arial" w:cs="Arial"/>
          <w:lang w:val="es-PR"/>
        </w:rPr>
      </w:pPr>
    </w:p>
    <w:p w14:paraId="21762D06" w14:textId="4FCE0C14" w:rsidR="00674345" w:rsidRDefault="00674345" w:rsidP="00674345">
      <w:pPr>
        <w:pStyle w:val="BodyText"/>
        <w:rPr>
          <w:rFonts w:ascii="Arial" w:hAnsi="Arial" w:cs="Arial"/>
          <w:lang w:val="es-PR"/>
        </w:rPr>
      </w:pPr>
    </w:p>
    <w:p w14:paraId="2EB23C86" w14:textId="4AB4353C" w:rsidR="00674345" w:rsidRDefault="00674345" w:rsidP="00674345">
      <w:pPr>
        <w:pStyle w:val="BodyText"/>
        <w:rPr>
          <w:rFonts w:ascii="Arial" w:hAnsi="Arial" w:cs="Arial"/>
          <w:lang w:val="es-PR"/>
        </w:rPr>
      </w:pPr>
    </w:p>
    <w:p w14:paraId="7E6B26CB" w14:textId="633A3FC8" w:rsidR="00674345" w:rsidRDefault="00674345" w:rsidP="00674345">
      <w:pPr>
        <w:pStyle w:val="BodyText"/>
        <w:rPr>
          <w:rFonts w:ascii="Arial" w:hAnsi="Arial" w:cs="Arial"/>
          <w:lang w:val="es-PR"/>
        </w:rPr>
      </w:pPr>
    </w:p>
    <w:p w14:paraId="4CADC468" w14:textId="21B70507" w:rsidR="00674345" w:rsidRDefault="00674345" w:rsidP="00674345">
      <w:pPr>
        <w:pStyle w:val="BodyText"/>
        <w:rPr>
          <w:rFonts w:ascii="Arial" w:hAnsi="Arial" w:cs="Arial"/>
          <w:lang w:val="es-PR"/>
        </w:rPr>
      </w:pPr>
    </w:p>
    <w:p w14:paraId="0548AFAB" w14:textId="5B1967C5" w:rsidR="00674345" w:rsidRDefault="00674345" w:rsidP="00674345">
      <w:pPr>
        <w:pStyle w:val="BodyText"/>
        <w:rPr>
          <w:rFonts w:ascii="Arial" w:hAnsi="Arial" w:cs="Arial"/>
          <w:lang w:val="es-PR"/>
        </w:rPr>
      </w:pPr>
    </w:p>
    <w:p w14:paraId="78AED9FD" w14:textId="76A9BC75" w:rsidR="00674345" w:rsidRDefault="00674345" w:rsidP="00674345">
      <w:pPr>
        <w:pStyle w:val="BodyText"/>
        <w:rPr>
          <w:rFonts w:ascii="Arial" w:hAnsi="Arial" w:cs="Arial"/>
          <w:lang w:val="es-PR"/>
        </w:rPr>
      </w:pPr>
    </w:p>
    <w:p w14:paraId="68AFBF93" w14:textId="77777777" w:rsidR="00674345" w:rsidRPr="00C96564" w:rsidRDefault="00674345" w:rsidP="00674345">
      <w:pPr>
        <w:pStyle w:val="BodyText"/>
        <w:rPr>
          <w:rFonts w:ascii="Arial" w:hAnsi="Arial" w:cs="Arial"/>
          <w:lang w:val="es-PR"/>
        </w:rPr>
      </w:pPr>
    </w:p>
    <w:p w14:paraId="2FFE5994" w14:textId="77777777" w:rsidR="00674345" w:rsidRPr="00C96564" w:rsidRDefault="00674345" w:rsidP="00674345">
      <w:pPr>
        <w:pStyle w:val="BodyText"/>
        <w:rPr>
          <w:rFonts w:ascii="Arial" w:hAnsi="Arial" w:cs="Arial"/>
          <w:lang w:val="es-PR"/>
        </w:rPr>
      </w:pPr>
    </w:p>
    <w:p w14:paraId="4BBF6286" w14:textId="77777777" w:rsidR="00674345" w:rsidRPr="00C96564" w:rsidRDefault="00674345" w:rsidP="00674345">
      <w:pPr>
        <w:pStyle w:val="BodyText"/>
        <w:rPr>
          <w:rFonts w:ascii="Arial" w:hAnsi="Arial" w:cs="Arial"/>
          <w:lang w:val="es-PR"/>
        </w:rPr>
      </w:pPr>
    </w:p>
    <w:p w14:paraId="08338DC4" w14:textId="77777777" w:rsidR="00674345" w:rsidRPr="00C96564" w:rsidRDefault="00674345" w:rsidP="00674345">
      <w:pPr>
        <w:pStyle w:val="BodyText"/>
        <w:rPr>
          <w:rFonts w:ascii="Arial" w:hAnsi="Arial" w:cs="Arial"/>
          <w:lang w:val="es-PR"/>
        </w:rPr>
      </w:pPr>
    </w:p>
    <w:p w14:paraId="3CD25EF0" w14:textId="77777777" w:rsidR="00674345" w:rsidRPr="00C96564" w:rsidRDefault="00674345" w:rsidP="00674345">
      <w:pPr>
        <w:pStyle w:val="BodyText"/>
        <w:rPr>
          <w:rFonts w:ascii="Arial" w:hAnsi="Arial" w:cs="Arial"/>
          <w:lang w:val="es-PR"/>
        </w:rPr>
      </w:pPr>
    </w:p>
    <w:p w14:paraId="6D90E2A5" w14:textId="77777777" w:rsidR="00674345" w:rsidRPr="00C96564" w:rsidRDefault="00674345" w:rsidP="00674345">
      <w:pPr>
        <w:pStyle w:val="BodyText"/>
        <w:rPr>
          <w:rFonts w:ascii="Arial" w:hAnsi="Arial" w:cs="Arial"/>
          <w:lang w:val="es-PR"/>
        </w:rPr>
      </w:pPr>
    </w:p>
    <w:p w14:paraId="6A53BC64" w14:textId="77777777" w:rsidR="00674345" w:rsidRPr="00C96564" w:rsidRDefault="00674345" w:rsidP="00674345">
      <w:pPr>
        <w:pStyle w:val="BodyText"/>
        <w:rPr>
          <w:rFonts w:ascii="Arial" w:hAnsi="Arial" w:cs="Arial"/>
          <w:lang w:val="es-PR"/>
        </w:rPr>
      </w:pPr>
    </w:p>
    <w:p w14:paraId="296F2A43" w14:textId="77777777" w:rsidR="00674345" w:rsidRPr="00C96564" w:rsidRDefault="00674345" w:rsidP="00674345">
      <w:pPr>
        <w:pStyle w:val="BodyText"/>
        <w:rPr>
          <w:rFonts w:ascii="Arial" w:hAnsi="Arial" w:cs="Arial"/>
          <w:lang w:val="es-PR"/>
        </w:rPr>
      </w:pPr>
    </w:p>
    <w:p w14:paraId="28B50F54" w14:textId="77777777" w:rsidR="00674345" w:rsidRPr="00C96564" w:rsidRDefault="00674345" w:rsidP="00674345">
      <w:pPr>
        <w:pStyle w:val="BodyText"/>
        <w:rPr>
          <w:rFonts w:ascii="Arial" w:hAnsi="Arial" w:cs="Arial"/>
          <w:lang w:val="es-PR"/>
        </w:rPr>
      </w:pPr>
    </w:p>
    <w:p w14:paraId="4519CBD4" w14:textId="77777777" w:rsidR="00674345" w:rsidRPr="00C96564" w:rsidRDefault="00674345" w:rsidP="00674345">
      <w:pPr>
        <w:pStyle w:val="BodyText"/>
        <w:spacing w:before="10"/>
        <w:rPr>
          <w:rFonts w:ascii="Arial" w:hAnsi="Arial" w:cs="Arial"/>
          <w:lang w:val="es-PR"/>
        </w:rPr>
      </w:pPr>
    </w:p>
    <w:p w14:paraId="09AD5458" w14:textId="77777777" w:rsidR="00674345" w:rsidRPr="00C96564" w:rsidRDefault="00674345" w:rsidP="00674345">
      <w:pPr>
        <w:pStyle w:val="BodyText"/>
        <w:jc w:val="center"/>
        <w:rPr>
          <w:rFonts w:ascii="Arial" w:hAnsi="Arial" w:cs="Arial"/>
          <w:spacing w:val="-3"/>
          <w:lang w:val="es-PR"/>
        </w:rPr>
      </w:pPr>
      <w:r w:rsidRPr="00C96564">
        <w:rPr>
          <w:rFonts w:ascii="Arial" w:hAnsi="Arial" w:cs="Arial"/>
          <w:spacing w:val="-3"/>
          <w:lang w:val="es-PR"/>
        </w:rPr>
        <w:t>RICARDO A</w:t>
      </w:r>
      <w:r>
        <w:rPr>
          <w:rFonts w:ascii="Arial" w:hAnsi="Arial" w:cs="Arial"/>
          <w:spacing w:val="-3"/>
          <w:lang w:val="es-PR"/>
        </w:rPr>
        <w:t>.</w:t>
      </w:r>
      <w:r w:rsidRPr="00C96564">
        <w:rPr>
          <w:rFonts w:ascii="Arial" w:hAnsi="Arial" w:cs="Arial"/>
          <w:spacing w:val="-3"/>
          <w:lang w:val="es-PR"/>
        </w:rPr>
        <w:t xml:space="preserve"> RIVERA CARDONA</w:t>
      </w:r>
    </w:p>
    <w:p w14:paraId="59895CA7" w14:textId="77777777" w:rsidR="00674345" w:rsidRPr="00C96564" w:rsidRDefault="00674345" w:rsidP="00674345">
      <w:pPr>
        <w:pStyle w:val="BodyText"/>
        <w:jc w:val="center"/>
        <w:rPr>
          <w:rFonts w:ascii="Arial" w:hAnsi="Arial" w:cs="Arial"/>
          <w:spacing w:val="-3"/>
          <w:lang w:val="es-PR"/>
        </w:rPr>
      </w:pPr>
      <w:r w:rsidRPr="00C96564">
        <w:rPr>
          <w:rFonts w:ascii="Arial" w:hAnsi="Arial" w:cs="Arial"/>
          <w:spacing w:val="-3"/>
          <w:lang w:val="es-PR"/>
        </w:rPr>
        <w:t>DIRECTOR EJECUTIVO</w:t>
      </w:r>
    </w:p>
    <w:p w14:paraId="05B464B6" w14:textId="77777777" w:rsidR="00674345" w:rsidRPr="00C96564" w:rsidRDefault="00674345" w:rsidP="00674345">
      <w:pPr>
        <w:pStyle w:val="BodyText"/>
        <w:jc w:val="center"/>
        <w:rPr>
          <w:rFonts w:ascii="Arial" w:hAnsi="Arial" w:cs="Arial"/>
          <w:lang w:val="es-PR"/>
        </w:rPr>
      </w:pPr>
      <w:r>
        <w:rPr>
          <w:rFonts w:ascii="Arial" w:hAnsi="Arial" w:cs="Arial"/>
          <w:spacing w:val="-3"/>
          <w:lang w:val="es-PR"/>
        </w:rPr>
        <w:t>2013-2016</w:t>
      </w:r>
    </w:p>
    <w:p w14:paraId="74885F20" w14:textId="77777777" w:rsidR="00674345" w:rsidRDefault="00674345" w:rsidP="00674345">
      <w:pPr>
        <w:pStyle w:val="BodyText"/>
        <w:spacing w:before="8"/>
        <w:rPr>
          <w:rFonts w:ascii="Arial" w:hAnsi="Arial" w:cs="Arial"/>
          <w:lang w:val="es-PR"/>
        </w:rPr>
      </w:pPr>
    </w:p>
    <w:p w14:paraId="2EB633A1" w14:textId="77777777" w:rsidR="00674345" w:rsidRDefault="00674345" w:rsidP="00674345">
      <w:pPr>
        <w:rPr>
          <w:rFonts w:ascii="Arial" w:hAnsi="Arial" w:cs="Arial"/>
          <w:sz w:val="24"/>
          <w:szCs w:val="24"/>
          <w:lang w:val="es-PR"/>
        </w:rPr>
      </w:pPr>
      <w:r>
        <w:rPr>
          <w:rFonts w:ascii="Arial" w:hAnsi="Arial" w:cs="Arial"/>
          <w:lang w:val="es-PR"/>
        </w:rPr>
        <w:br w:type="page"/>
      </w:r>
    </w:p>
    <w:p w14:paraId="065BF9E6" w14:textId="4DC188B3" w:rsidR="00B25F6D" w:rsidRPr="00674345" w:rsidRDefault="002A1DAB" w:rsidP="006D29F6">
      <w:pPr>
        <w:pStyle w:val="BodyText"/>
        <w:jc w:val="both"/>
        <w:rPr>
          <w:rFonts w:ascii="Arial" w:hAnsi="Arial" w:cs="Arial"/>
          <w:lang w:val="es-PR"/>
        </w:rPr>
      </w:pPr>
      <w:r w:rsidRPr="00674345">
        <w:rPr>
          <w:rFonts w:ascii="Arial" w:hAnsi="Arial" w:cs="Arial"/>
          <w:lang w:val="es-PR"/>
        </w:rPr>
        <w:lastRenderedPageBreak/>
        <w:t xml:space="preserve">La Administración de Seguros de Salud de Puerto Rico tiene la responsabilidad de implantar, administrar y negociar mediante contratos con aseguradoras y organizaciones de servicios de salud </w:t>
      </w:r>
      <w:r w:rsidR="004E4223" w:rsidRPr="00674345">
        <w:rPr>
          <w:rFonts w:ascii="Arial" w:hAnsi="Arial" w:cs="Arial"/>
          <w:lang w:val="es-PR"/>
        </w:rPr>
        <w:t xml:space="preserve">para ofrecer servicios </w:t>
      </w:r>
      <w:r w:rsidRPr="00674345">
        <w:rPr>
          <w:rFonts w:ascii="Arial" w:hAnsi="Arial" w:cs="Arial"/>
          <w:lang w:val="es-PR"/>
        </w:rPr>
        <w:t>a la población médico indigente a través del Plan de Salud del Gobierno (PSG). Esta población representa aproximadamente 1.5 millones de puertorriqueños (</w:t>
      </w:r>
      <w:proofErr w:type="spellStart"/>
      <w:r w:rsidRPr="00674345">
        <w:rPr>
          <w:rFonts w:ascii="Arial" w:hAnsi="Arial" w:cs="Arial"/>
          <w:lang w:val="es-PR"/>
        </w:rPr>
        <w:t>Medicaid</w:t>
      </w:r>
      <w:proofErr w:type="spellEnd"/>
      <w:r w:rsidRPr="00674345">
        <w:rPr>
          <w:rFonts w:ascii="Arial" w:hAnsi="Arial" w:cs="Arial"/>
          <w:lang w:val="es-PR"/>
        </w:rPr>
        <w:t xml:space="preserve">, CHIP, Medicare Platino y Estatales) atendidos a través de 8 regiones geográficas y una virtual, según los procedimientos de elegibilidad federales y estatales aplicables. </w:t>
      </w:r>
      <w:r w:rsidR="00B25F6D" w:rsidRPr="00674345">
        <w:rPr>
          <w:rFonts w:ascii="Arial" w:hAnsi="Arial" w:cs="Arial"/>
          <w:lang w:val="es-PR"/>
        </w:rPr>
        <w:t>El presupuesto es de $2.8 billones de dólares, desglosados de la siguiente forma:</w:t>
      </w:r>
    </w:p>
    <w:p w14:paraId="118EAE7F" w14:textId="77777777" w:rsidR="00082AD4" w:rsidRPr="00674345" w:rsidRDefault="00082AD4" w:rsidP="006D29F6">
      <w:pPr>
        <w:pStyle w:val="BodyText"/>
        <w:jc w:val="both"/>
        <w:rPr>
          <w:rFonts w:ascii="Arial" w:hAnsi="Arial" w:cs="Arial"/>
          <w:lang w:val="es-PR"/>
        </w:rPr>
      </w:pPr>
    </w:p>
    <w:p w14:paraId="29C8EB9F" w14:textId="11B8CFBC" w:rsidR="00B25F6D" w:rsidRPr="00674345" w:rsidRDefault="00B25F6D" w:rsidP="006D29F6">
      <w:pPr>
        <w:pStyle w:val="BodyText"/>
        <w:numPr>
          <w:ilvl w:val="0"/>
          <w:numId w:val="6"/>
        </w:numPr>
        <w:jc w:val="both"/>
        <w:rPr>
          <w:rFonts w:ascii="Arial" w:hAnsi="Arial" w:cs="Arial"/>
          <w:lang w:val="es-PR"/>
        </w:rPr>
      </w:pPr>
      <w:r w:rsidRPr="00674345">
        <w:rPr>
          <w:rFonts w:ascii="Arial" w:hAnsi="Arial" w:cs="Arial"/>
          <w:lang w:val="es-PR"/>
        </w:rPr>
        <w:t xml:space="preserve">$1,600 millones- </w:t>
      </w:r>
      <w:r w:rsidR="00921F6A" w:rsidRPr="00674345">
        <w:rPr>
          <w:rFonts w:ascii="Arial" w:hAnsi="Arial" w:cs="Arial"/>
          <w:lang w:val="es-PR"/>
        </w:rPr>
        <w:t xml:space="preserve">aportación </w:t>
      </w:r>
      <w:r w:rsidRPr="00674345">
        <w:rPr>
          <w:rFonts w:ascii="Arial" w:hAnsi="Arial" w:cs="Arial"/>
          <w:lang w:val="es-PR"/>
        </w:rPr>
        <w:t>federal</w:t>
      </w:r>
    </w:p>
    <w:p w14:paraId="1C03F00E" w14:textId="11DA17A9" w:rsidR="00B25F6D" w:rsidRPr="00674345" w:rsidRDefault="00B25F6D" w:rsidP="006D29F6">
      <w:pPr>
        <w:pStyle w:val="BodyText"/>
        <w:numPr>
          <w:ilvl w:val="0"/>
          <w:numId w:val="6"/>
        </w:numPr>
        <w:jc w:val="both"/>
        <w:rPr>
          <w:rFonts w:ascii="Arial" w:hAnsi="Arial" w:cs="Arial"/>
          <w:lang w:val="es-PR"/>
        </w:rPr>
      </w:pPr>
      <w:r w:rsidRPr="00674345">
        <w:rPr>
          <w:rFonts w:ascii="Arial" w:hAnsi="Arial" w:cs="Arial"/>
          <w:lang w:val="es-PR"/>
        </w:rPr>
        <w:t xml:space="preserve">$900 millones- </w:t>
      </w:r>
      <w:r w:rsidR="00921F6A" w:rsidRPr="00674345">
        <w:rPr>
          <w:rFonts w:ascii="Arial" w:hAnsi="Arial" w:cs="Arial"/>
          <w:lang w:val="es-PR"/>
        </w:rPr>
        <w:t xml:space="preserve">aportación </w:t>
      </w:r>
      <w:r w:rsidRPr="00674345">
        <w:rPr>
          <w:rFonts w:ascii="Arial" w:hAnsi="Arial" w:cs="Arial"/>
          <w:lang w:val="es-PR"/>
        </w:rPr>
        <w:t>estatal</w:t>
      </w:r>
    </w:p>
    <w:p w14:paraId="5E1D12E4" w14:textId="4CA95EBA" w:rsidR="00B25F6D" w:rsidRPr="00674345" w:rsidRDefault="00B25F6D" w:rsidP="006D29F6">
      <w:pPr>
        <w:pStyle w:val="BodyText"/>
        <w:numPr>
          <w:ilvl w:val="0"/>
          <w:numId w:val="6"/>
        </w:numPr>
        <w:jc w:val="both"/>
        <w:rPr>
          <w:rFonts w:ascii="Arial" w:hAnsi="Arial" w:cs="Arial"/>
          <w:lang w:val="es-PR"/>
        </w:rPr>
      </w:pPr>
      <w:r w:rsidRPr="00674345">
        <w:rPr>
          <w:rFonts w:ascii="Arial" w:hAnsi="Arial" w:cs="Arial"/>
          <w:lang w:val="es-PR"/>
        </w:rPr>
        <w:t xml:space="preserve">$300 millones- aportación de </w:t>
      </w:r>
      <w:r w:rsidR="00921F6A" w:rsidRPr="00674345">
        <w:rPr>
          <w:rFonts w:ascii="Arial" w:hAnsi="Arial" w:cs="Arial"/>
          <w:lang w:val="es-PR"/>
        </w:rPr>
        <w:t xml:space="preserve">los </w:t>
      </w:r>
      <w:r w:rsidRPr="00674345">
        <w:rPr>
          <w:rFonts w:ascii="Arial" w:hAnsi="Arial" w:cs="Arial"/>
          <w:lang w:val="es-PR"/>
        </w:rPr>
        <w:t>municipio</w:t>
      </w:r>
      <w:r w:rsidR="00921F6A" w:rsidRPr="00674345">
        <w:rPr>
          <w:rFonts w:ascii="Arial" w:hAnsi="Arial" w:cs="Arial"/>
          <w:lang w:val="es-PR"/>
        </w:rPr>
        <w:t>s</w:t>
      </w:r>
      <w:r w:rsidRPr="00674345">
        <w:rPr>
          <w:rFonts w:ascii="Arial" w:hAnsi="Arial" w:cs="Arial"/>
          <w:lang w:val="es-PR"/>
        </w:rPr>
        <w:t xml:space="preserve"> (CRIM) y descuentos por medicamentos</w:t>
      </w:r>
    </w:p>
    <w:p w14:paraId="1C6A8B73" w14:textId="77777777" w:rsidR="002A1DAB" w:rsidRPr="00674345" w:rsidRDefault="002A1DAB" w:rsidP="006D29F6">
      <w:pPr>
        <w:pStyle w:val="BodyText"/>
        <w:rPr>
          <w:rFonts w:ascii="Arial" w:hAnsi="Arial" w:cs="Arial"/>
          <w:lang w:val="es-PR"/>
        </w:rPr>
      </w:pPr>
    </w:p>
    <w:p w14:paraId="3E746D5B" w14:textId="40513E67" w:rsidR="007C0F0A" w:rsidRPr="00674345" w:rsidRDefault="006C0D70" w:rsidP="006D29F6">
      <w:pPr>
        <w:pStyle w:val="BodyText"/>
        <w:jc w:val="both"/>
        <w:rPr>
          <w:rFonts w:ascii="Arial" w:hAnsi="Arial" w:cs="Arial"/>
          <w:lang w:val="es-PR"/>
        </w:rPr>
      </w:pPr>
      <w:r w:rsidRPr="00674345">
        <w:rPr>
          <w:rFonts w:ascii="Arial" w:hAnsi="Arial" w:cs="Arial"/>
          <w:lang w:val="es-PR"/>
        </w:rPr>
        <w:t xml:space="preserve">El modelo </w:t>
      </w:r>
      <w:r w:rsidR="007C0F0A" w:rsidRPr="00674345">
        <w:rPr>
          <w:rFonts w:ascii="Arial" w:hAnsi="Arial" w:cs="Arial"/>
          <w:lang w:val="es-PR"/>
        </w:rPr>
        <w:t xml:space="preserve">de servicios </w:t>
      </w:r>
      <w:r w:rsidRPr="00674345">
        <w:rPr>
          <w:rFonts w:ascii="Arial" w:hAnsi="Arial" w:cs="Arial"/>
          <w:lang w:val="es-PR"/>
        </w:rPr>
        <w:t>de</w:t>
      </w:r>
      <w:r w:rsidR="007C0F0A" w:rsidRPr="00674345">
        <w:rPr>
          <w:rFonts w:ascii="Arial" w:hAnsi="Arial" w:cs="Arial"/>
          <w:lang w:val="es-PR"/>
        </w:rPr>
        <w:t>l PSG</w:t>
      </w:r>
      <w:r w:rsidRPr="00674345">
        <w:rPr>
          <w:rFonts w:ascii="Arial" w:hAnsi="Arial" w:cs="Arial"/>
          <w:lang w:val="es-PR"/>
        </w:rPr>
        <w:t xml:space="preserve"> es uno </w:t>
      </w:r>
      <w:r w:rsidR="004F7734" w:rsidRPr="00674345">
        <w:rPr>
          <w:rFonts w:ascii="Arial" w:hAnsi="Arial" w:cs="Arial"/>
          <w:lang w:val="es-419"/>
        </w:rPr>
        <w:t>de cuidad</w:t>
      </w:r>
      <w:r w:rsidR="00042B9B" w:rsidRPr="00674345">
        <w:rPr>
          <w:rFonts w:ascii="Arial" w:hAnsi="Arial" w:cs="Arial"/>
          <w:lang w:val="es-419"/>
        </w:rPr>
        <w:t xml:space="preserve">o </w:t>
      </w:r>
      <w:r w:rsidRPr="00674345">
        <w:rPr>
          <w:rFonts w:ascii="Arial" w:hAnsi="Arial" w:cs="Arial"/>
          <w:lang w:val="es-PR"/>
        </w:rPr>
        <w:t>coordinado (“</w:t>
      </w:r>
      <w:proofErr w:type="spellStart"/>
      <w:r w:rsidRPr="00674345">
        <w:rPr>
          <w:rFonts w:ascii="Arial" w:hAnsi="Arial" w:cs="Arial"/>
          <w:lang w:val="es-PR"/>
        </w:rPr>
        <w:t>manage</w:t>
      </w:r>
      <w:r w:rsidR="00CE6AAE" w:rsidRPr="00674345">
        <w:rPr>
          <w:rFonts w:ascii="Arial" w:hAnsi="Arial" w:cs="Arial"/>
          <w:lang w:val="es-PR"/>
        </w:rPr>
        <w:t>d</w:t>
      </w:r>
      <w:proofErr w:type="spellEnd"/>
      <w:r w:rsidRPr="00674345">
        <w:rPr>
          <w:rFonts w:ascii="Arial" w:hAnsi="Arial" w:cs="Arial"/>
          <w:lang w:val="es-PR"/>
        </w:rPr>
        <w:t xml:space="preserve"> </w:t>
      </w:r>
      <w:proofErr w:type="spellStart"/>
      <w:r w:rsidRPr="00674345">
        <w:rPr>
          <w:rFonts w:ascii="Arial" w:hAnsi="Arial" w:cs="Arial"/>
          <w:lang w:val="es-PR"/>
        </w:rPr>
        <w:t>care</w:t>
      </w:r>
      <w:proofErr w:type="spellEnd"/>
      <w:r w:rsidRPr="00674345">
        <w:rPr>
          <w:rFonts w:ascii="Arial" w:hAnsi="Arial" w:cs="Arial"/>
          <w:lang w:val="es-PR"/>
        </w:rPr>
        <w:t xml:space="preserve">”) </w:t>
      </w:r>
      <w:r w:rsidR="007C0F0A" w:rsidRPr="00674345">
        <w:rPr>
          <w:rFonts w:ascii="Arial" w:hAnsi="Arial" w:cs="Arial"/>
          <w:lang w:val="es-PR"/>
        </w:rPr>
        <w:t xml:space="preserve">en cumplimiento y conforme a las disposiciones federales que cobijan al Programa </w:t>
      </w:r>
      <w:proofErr w:type="spellStart"/>
      <w:r w:rsidR="007C0F0A" w:rsidRPr="00674345">
        <w:rPr>
          <w:rFonts w:ascii="Arial" w:hAnsi="Arial" w:cs="Arial"/>
          <w:lang w:val="es-PR"/>
        </w:rPr>
        <w:t>Medicaid</w:t>
      </w:r>
      <w:proofErr w:type="spellEnd"/>
      <w:r w:rsidRPr="00674345">
        <w:rPr>
          <w:rFonts w:ascii="Arial" w:hAnsi="Arial" w:cs="Arial"/>
          <w:lang w:val="es-PR"/>
        </w:rPr>
        <w:t>. E</w:t>
      </w:r>
      <w:r w:rsidR="004C6A02" w:rsidRPr="00674345">
        <w:rPr>
          <w:rFonts w:ascii="Arial" w:hAnsi="Arial" w:cs="Arial"/>
          <w:lang w:val="es-PR"/>
        </w:rPr>
        <w:t>l mismo e</w:t>
      </w:r>
      <w:r w:rsidRPr="00674345">
        <w:rPr>
          <w:rFonts w:ascii="Arial" w:hAnsi="Arial" w:cs="Arial"/>
          <w:lang w:val="es-PR"/>
        </w:rPr>
        <w:t>stá enfocado en ofrecer servicios de salud integrada</w:t>
      </w:r>
      <w:r w:rsidR="00697F67" w:rsidRPr="00674345">
        <w:rPr>
          <w:rFonts w:ascii="Arial" w:hAnsi="Arial" w:cs="Arial"/>
          <w:lang w:val="es-PR"/>
        </w:rPr>
        <w:t>,</w:t>
      </w:r>
      <w:r w:rsidRPr="00674345">
        <w:rPr>
          <w:rFonts w:ascii="Arial" w:hAnsi="Arial" w:cs="Arial"/>
          <w:lang w:val="es-PR"/>
        </w:rPr>
        <w:t xml:space="preserve"> tanto en su modalidad física como del comportamiento ment</w:t>
      </w:r>
      <w:r w:rsidR="007C0F0A" w:rsidRPr="00674345">
        <w:rPr>
          <w:rFonts w:ascii="Arial" w:hAnsi="Arial" w:cs="Arial"/>
          <w:lang w:val="es-PR"/>
        </w:rPr>
        <w:t xml:space="preserve">al. </w:t>
      </w:r>
      <w:r w:rsidR="00697F67" w:rsidRPr="00674345">
        <w:rPr>
          <w:rFonts w:ascii="Arial" w:hAnsi="Arial" w:cs="Arial"/>
          <w:lang w:val="es-PR"/>
        </w:rPr>
        <w:t xml:space="preserve"> </w:t>
      </w:r>
      <w:r w:rsidR="007C0F0A" w:rsidRPr="00674345">
        <w:rPr>
          <w:rFonts w:ascii="Arial" w:hAnsi="Arial" w:cs="Arial"/>
          <w:lang w:val="es-PR"/>
        </w:rPr>
        <w:t>El modelo provee</w:t>
      </w:r>
      <w:r w:rsidRPr="00674345">
        <w:rPr>
          <w:rFonts w:ascii="Arial" w:hAnsi="Arial" w:cs="Arial"/>
          <w:lang w:val="es-PR"/>
        </w:rPr>
        <w:t xml:space="preserve"> especial énfasis en la salud preventiva</w:t>
      </w:r>
      <w:r w:rsidR="005C7410" w:rsidRPr="00674345">
        <w:rPr>
          <w:rFonts w:ascii="Arial" w:hAnsi="Arial" w:cs="Arial"/>
          <w:lang w:val="es-PR"/>
        </w:rPr>
        <w:t>,</w:t>
      </w:r>
      <w:r w:rsidRPr="00674345">
        <w:rPr>
          <w:rFonts w:ascii="Arial" w:hAnsi="Arial" w:cs="Arial"/>
          <w:lang w:val="es-PR"/>
        </w:rPr>
        <w:t xml:space="preserve"> </w:t>
      </w:r>
      <w:r w:rsidR="00CE6AAE" w:rsidRPr="00674345">
        <w:rPr>
          <w:rFonts w:ascii="Arial" w:hAnsi="Arial" w:cs="Arial"/>
          <w:lang w:val="es-PR"/>
        </w:rPr>
        <w:t>ofrecida a través del médico primario</w:t>
      </w:r>
      <w:r w:rsidR="005C7410" w:rsidRPr="00674345">
        <w:rPr>
          <w:rFonts w:ascii="Arial" w:hAnsi="Arial" w:cs="Arial"/>
          <w:lang w:val="es-PR"/>
        </w:rPr>
        <w:t xml:space="preserve">, </w:t>
      </w:r>
      <w:r w:rsidRPr="00674345">
        <w:rPr>
          <w:rFonts w:ascii="Arial" w:hAnsi="Arial" w:cs="Arial"/>
          <w:lang w:val="es-PR"/>
        </w:rPr>
        <w:t xml:space="preserve">dirigida a estilos de vida </w:t>
      </w:r>
      <w:r w:rsidR="00045BF0" w:rsidRPr="00674345">
        <w:rPr>
          <w:rFonts w:ascii="Arial" w:hAnsi="Arial" w:cs="Arial"/>
          <w:lang w:val="es-PR"/>
        </w:rPr>
        <w:t xml:space="preserve">saludables, vacunación de niños, </w:t>
      </w:r>
      <w:r w:rsidRPr="00674345">
        <w:rPr>
          <w:rFonts w:ascii="Arial" w:hAnsi="Arial" w:cs="Arial"/>
          <w:lang w:val="es-PR"/>
        </w:rPr>
        <w:t>personas de edad avanzada, control de abuso de alcohol y de sustancias ilícitas, detección temprana de HIV/SIDA y cuidados pre-natales de los niño</w:t>
      </w:r>
      <w:r w:rsidR="007C0F0A" w:rsidRPr="00674345">
        <w:rPr>
          <w:rFonts w:ascii="Arial" w:hAnsi="Arial" w:cs="Arial"/>
          <w:lang w:val="es-PR"/>
        </w:rPr>
        <w:t>s</w:t>
      </w:r>
      <w:r w:rsidRPr="00674345">
        <w:rPr>
          <w:rFonts w:ascii="Arial" w:hAnsi="Arial" w:cs="Arial"/>
          <w:lang w:val="es-PR"/>
        </w:rPr>
        <w:t xml:space="preserve"> y madres. La Ley Número 72 también requiere que se tomen medidas y mecanismos de control dirigidos a contener las alzas injustificadas en los costos de las primas y los servicios de salud contratados.</w:t>
      </w:r>
      <w:r w:rsidR="004816B2" w:rsidRPr="00674345">
        <w:rPr>
          <w:rFonts w:ascii="Arial" w:hAnsi="Arial" w:cs="Arial"/>
          <w:lang w:val="es-PR"/>
        </w:rPr>
        <w:t xml:space="preserve">  </w:t>
      </w:r>
      <w:r w:rsidR="00A417BB" w:rsidRPr="00674345">
        <w:rPr>
          <w:rFonts w:ascii="Arial" w:hAnsi="Arial" w:cs="Arial"/>
          <w:lang w:val="es-PR"/>
        </w:rPr>
        <w:t>Además,</w:t>
      </w:r>
      <w:r w:rsidR="004816B2" w:rsidRPr="00674345">
        <w:rPr>
          <w:rFonts w:ascii="Arial" w:hAnsi="Arial" w:cs="Arial"/>
          <w:lang w:val="es-PR"/>
        </w:rPr>
        <w:t xml:space="preserve"> se</w:t>
      </w:r>
      <w:r w:rsidR="007C0F0A" w:rsidRPr="00674345">
        <w:rPr>
          <w:rFonts w:ascii="Arial" w:hAnsi="Arial" w:cs="Arial"/>
          <w:lang w:val="es-PR"/>
        </w:rPr>
        <w:t xml:space="preserve"> incluye todos los servicios esenciales incluidos en el “</w:t>
      </w:r>
      <w:r w:rsidR="00A85924" w:rsidRPr="00674345">
        <w:rPr>
          <w:rFonts w:ascii="Arial" w:hAnsi="Arial" w:cs="Arial"/>
          <w:lang w:val="es-PR"/>
        </w:rPr>
        <w:t>OBAMACARE</w:t>
      </w:r>
      <w:r w:rsidR="007C0F0A" w:rsidRPr="00674345">
        <w:rPr>
          <w:rFonts w:ascii="Arial" w:hAnsi="Arial" w:cs="Arial"/>
          <w:lang w:val="es-PR"/>
        </w:rPr>
        <w:t xml:space="preserve">”. </w:t>
      </w:r>
    </w:p>
    <w:p w14:paraId="5C199903" w14:textId="77777777" w:rsidR="00BF6FF5" w:rsidRPr="00674345" w:rsidRDefault="00BF6FF5" w:rsidP="00BF6FF5">
      <w:pPr>
        <w:rPr>
          <w:rFonts w:ascii="Arial" w:hAnsi="Arial" w:cs="Arial"/>
          <w:sz w:val="24"/>
          <w:szCs w:val="24"/>
          <w:lang w:val="es-419"/>
        </w:rPr>
      </w:pPr>
    </w:p>
    <w:p w14:paraId="48956870" w14:textId="305AE1B3" w:rsidR="004B65D7" w:rsidRPr="00674345" w:rsidRDefault="004B65D7" w:rsidP="00FE4B9C">
      <w:pPr>
        <w:jc w:val="both"/>
        <w:rPr>
          <w:rFonts w:ascii="Arial" w:hAnsi="Arial" w:cs="Arial"/>
          <w:sz w:val="24"/>
          <w:szCs w:val="24"/>
          <w:lang w:val="es-419"/>
        </w:rPr>
      </w:pPr>
      <w:r w:rsidRPr="00674345">
        <w:rPr>
          <w:rFonts w:ascii="Arial" w:hAnsi="Arial" w:cs="Arial"/>
          <w:sz w:val="24"/>
          <w:szCs w:val="24"/>
          <w:lang w:val="es-PR"/>
        </w:rPr>
        <w:t xml:space="preserve">Es importante </w:t>
      </w:r>
      <w:r w:rsidR="00B25F6D" w:rsidRPr="00674345">
        <w:rPr>
          <w:rFonts w:ascii="Arial" w:hAnsi="Arial" w:cs="Arial"/>
          <w:sz w:val="24"/>
          <w:szCs w:val="24"/>
          <w:lang w:val="es-PR"/>
        </w:rPr>
        <w:t>destacar</w:t>
      </w:r>
      <w:r w:rsidRPr="00674345">
        <w:rPr>
          <w:rFonts w:ascii="Arial" w:hAnsi="Arial" w:cs="Arial"/>
          <w:sz w:val="24"/>
          <w:szCs w:val="24"/>
          <w:lang w:val="es-PR"/>
        </w:rPr>
        <w:t xml:space="preserve"> que desde la creación de la Ley federal “</w:t>
      </w:r>
      <w:proofErr w:type="spellStart"/>
      <w:r w:rsidRPr="00674345">
        <w:rPr>
          <w:rFonts w:ascii="Arial" w:hAnsi="Arial" w:cs="Arial"/>
          <w:sz w:val="24"/>
          <w:szCs w:val="24"/>
          <w:lang w:val="es-PR"/>
        </w:rPr>
        <w:t>Patient</w:t>
      </w:r>
      <w:proofErr w:type="spellEnd"/>
      <w:r w:rsidRPr="00674345">
        <w:rPr>
          <w:rFonts w:ascii="Arial" w:hAnsi="Arial" w:cs="Arial"/>
          <w:sz w:val="24"/>
          <w:szCs w:val="24"/>
          <w:lang w:val="es-PR"/>
        </w:rPr>
        <w:t xml:space="preserve"> </w:t>
      </w:r>
      <w:proofErr w:type="spellStart"/>
      <w:r w:rsidRPr="00674345">
        <w:rPr>
          <w:rFonts w:ascii="Arial" w:hAnsi="Arial" w:cs="Arial"/>
          <w:sz w:val="24"/>
          <w:szCs w:val="24"/>
          <w:lang w:val="es-PR"/>
        </w:rPr>
        <w:t>Protection</w:t>
      </w:r>
      <w:proofErr w:type="spellEnd"/>
      <w:r w:rsidRPr="00674345">
        <w:rPr>
          <w:rFonts w:ascii="Arial" w:hAnsi="Arial" w:cs="Arial"/>
          <w:sz w:val="24"/>
          <w:szCs w:val="24"/>
          <w:lang w:val="es-PR"/>
        </w:rPr>
        <w:t xml:space="preserve"> and </w:t>
      </w:r>
      <w:proofErr w:type="spellStart"/>
      <w:r w:rsidRPr="00674345">
        <w:rPr>
          <w:rFonts w:ascii="Arial" w:hAnsi="Arial" w:cs="Arial"/>
          <w:sz w:val="24"/>
          <w:szCs w:val="24"/>
          <w:lang w:val="es-PR"/>
        </w:rPr>
        <w:t>Affordable</w:t>
      </w:r>
      <w:proofErr w:type="spellEnd"/>
      <w:r w:rsidRPr="00674345">
        <w:rPr>
          <w:rFonts w:ascii="Arial" w:hAnsi="Arial" w:cs="Arial"/>
          <w:sz w:val="24"/>
          <w:szCs w:val="24"/>
          <w:lang w:val="es-PR"/>
        </w:rPr>
        <w:t xml:space="preserve"> </w:t>
      </w:r>
      <w:proofErr w:type="spellStart"/>
      <w:r w:rsidRPr="00674345">
        <w:rPr>
          <w:rFonts w:ascii="Arial" w:hAnsi="Arial" w:cs="Arial"/>
          <w:sz w:val="24"/>
          <w:szCs w:val="24"/>
          <w:lang w:val="es-PR"/>
        </w:rPr>
        <w:t>Care</w:t>
      </w:r>
      <w:proofErr w:type="spellEnd"/>
      <w:r w:rsidRPr="00674345">
        <w:rPr>
          <w:rFonts w:ascii="Arial" w:hAnsi="Arial" w:cs="Arial"/>
          <w:sz w:val="24"/>
          <w:szCs w:val="24"/>
          <w:lang w:val="es-PR"/>
        </w:rPr>
        <w:t xml:space="preserve"> </w:t>
      </w:r>
      <w:proofErr w:type="spellStart"/>
      <w:r w:rsidRPr="00674345">
        <w:rPr>
          <w:rFonts w:ascii="Arial" w:hAnsi="Arial" w:cs="Arial"/>
          <w:sz w:val="24"/>
          <w:szCs w:val="24"/>
          <w:lang w:val="es-PR"/>
        </w:rPr>
        <w:t>Act</w:t>
      </w:r>
      <w:proofErr w:type="spellEnd"/>
      <w:r w:rsidRPr="00674345">
        <w:rPr>
          <w:rFonts w:ascii="Arial" w:hAnsi="Arial" w:cs="Arial"/>
          <w:sz w:val="24"/>
          <w:szCs w:val="24"/>
          <w:lang w:val="es-PR"/>
        </w:rPr>
        <w:t xml:space="preserve"> (PPACA</w:t>
      </w:r>
      <w:r w:rsidR="004816B2" w:rsidRPr="00674345">
        <w:rPr>
          <w:rFonts w:ascii="Arial" w:hAnsi="Arial" w:cs="Arial"/>
          <w:sz w:val="24"/>
          <w:szCs w:val="24"/>
          <w:lang w:val="es-PR"/>
        </w:rPr>
        <w:t>- “</w:t>
      </w:r>
      <w:r w:rsidR="00721495" w:rsidRPr="00674345">
        <w:rPr>
          <w:rFonts w:ascii="Arial" w:hAnsi="Arial" w:cs="Arial"/>
          <w:sz w:val="24"/>
          <w:szCs w:val="24"/>
          <w:lang w:val="es-PR"/>
        </w:rPr>
        <w:t>OBAMACARE</w:t>
      </w:r>
      <w:r w:rsidR="000F0C17" w:rsidRPr="00674345">
        <w:rPr>
          <w:rFonts w:ascii="Arial" w:hAnsi="Arial" w:cs="Arial"/>
          <w:sz w:val="24"/>
          <w:szCs w:val="24"/>
          <w:lang w:val="es-PR"/>
        </w:rPr>
        <w:t>”</w:t>
      </w:r>
      <w:r w:rsidRPr="00674345">
        <w:rPr>
          <w:rFonts w:ascii="Arial" w:hAnsi="Arial" w:cs="Arial"/>
          <w:sz w:val="24"/>
          <w:szCs w:val="24"/>
          <w:lang w:val="es-PR"/>
        </w:rPr>
        <w:t xml:space="preserve">)”, establecida por el Presidente Barack Obama en marzo de 2010, muchos de los aspectos operacionales de ASES se han transformado a los efectos de atemperarlos a los requisitos de cumplimiento </w:t>
      </w:r>
      <w:r w:rsidR="002F0351" w:rsidRPr="00674345">
        <w:rPr>
          <w:rFonts w:ascii="Arial" w:hAnsi="Arial" w:cs="Arial"/>
          <w:sz w:val="24"/>
          <w:szCs w:val="24"/>
          <w:lang w:val="es-PR"/>
        </w:rPr>
        <w:t>con las disposiciones de esta Ley</w:t>
      </w:r>
      <w:r w:rsidRPr="00674345">
        <w:rPr>
          <w:rFonts w:ascii="Arial" w:hAnsi="Arial" w:cs="Arial"/>
          <w:sz w:val="24"/>
          <w:szCs w:val="24"/>
          <w:lang w:val="es-PR"/>
        </w:rPr>
        <w:t>. Entre estos cambios</w:t>
      </w:r>
      <w:r w:rsidR="00B26F2A" w:rsidRPr="00674345">
        <w:rPr>
          <w:rFonts w:ascii="Arial" w:hAnsi="Arial" w:cs="Arial"/>
          <w:sz w:val="24"/>
          <w:szCs w:val="24"/>
          <w:lang w:val="es-PR"/>
        </w:rPr>
        <w:t xml:space="preserve"> </w:t>
      </w:r>
      <w:r w:rsidRPr="00674345">
        <w:rPr>
          <w:rFonts w:ascii="Arial" w:hAnsi="Arial" w:cs="Arial"/>
          <w:sz w:val="24"/>
          <w:szCs w:val="24"/>
          <w:lang w:val="es-PR"/>
        </w:rPr>
        <w:t>podemos resaltar</w:t>
      </w:r>
      <w:r w:rsidR="000F0C17" w:rsidRPr="00674345">
        <w:rPr>
          <w:rFonts w:ascii="Arial" w:hAnsi="Arial" w:cs="Arial"/>
          <w:sz w:val="24"/>
          <w:szCs w:val="24"/>
          <w:lang w:val="es-PR"/>
        </w:rPr>
        <w:t xml:space="preserve"> el </w:t>
      </w:r>
      <w:r w:rsidR="00B26F2A" w:rsidRPr="00674345">
        <w:rPr>
          <w:rFonts w:ascii="Arial" w:hAnsi="Arial" w:cs="Arial"/>
          <w:sz w:val="24"/>
          <w:szCs w:val="24"/>
          <w:lang w:val="es-PR"/>
        </w:rPr>
        <w:t xml:space="preserve">fortalecimiento de los mecanismos y estructura para detectar el fraude y abuso, </w:t>
      </w:r>
      <w:r w:rsidRPr="00674345">
        <w:rPr>
          <w:rFonts w:ascii="Arial" w:hAnsi="Arial" w:cs="Arial"/>
          <w:sz w:val="24"/>
          <w:szCs w:val="24"/>
          <w:lang w:val="es-PR"/>
        </w:rPr>
        <w:t xml:space="preserve">mayor fiscalización </w:t>
      </w:r>
      <w:r w:rsidR="00B26F2A" w:rsidRPr="00674345">
        <w:rPr>
          <w:rFonts w:ascii="Arial" w:hAnsi="Arial" w:cs="Arial"/>
          <w:sz w:val="24"/>
          <w:szCs w:val="24"/>
          <w:lang w:val="es-PR"/>
        </w:rPr>
        <w:t>a las entidades de salud y proveedores de servicios, inclusión</w:t>
      </w:r>
      <w:r w:rsidRPr="00674345">
        <w:rPr>
          <w:rFonts w:ascii="Arial" w:hAnsi="Arial" w:cs="Arial"/>
          <w:sz w:val="24"/>
          <w:szCs w:val="24"/>
          <w:lang w:val="es-PR"/>
        </w:rPr>
        <w:t xml:space="preserve"> y mayor definición de los servicios incluidos en la cubierta </w:t>
      </w:r>
      <w:r w:rsidR="00B26F2A" w:rsidRPr="00674345">
        <w:rPr>
          <w:rFonts w:ascii="Arial" w:hAnsi="Arial" w:cs="Arial"/>
          <w:sz w:val="24"/>
          <w:szCs w:val="24"/>
          <w:lang w:val="es-PR"/>
        </w:rPr>
        <w:t>del PSG</w:t>
      </w:r>
      <w:r w:rsidRPr="00674345">
        <w:rPr>
          <w:rFonts w:ascii="Arial" w:hAnsi="Arial" w:cs="Arial"/>
          <w:sz w:val="24"/>
          <w:szCs w:val="24"/>
          <w:lang w:val="es-PR"/>
        </w:rPr>
        <w:t>, rad</w:t>
      </w:r>
      <w:r w:rsidR="00B26F2A" w:rsidRPr="00674345">
        <w:rPr>
          <w:rFonts w:ascii="Arial" w:hAnsi="Arial" w:cs="Arial"/>
          <w:sz w:val="24"/>
          <w:szCs w:val="24"/>
          <w:lang w:val="es-PR"/>
        </w:rPr>
        <w:t xml:space="preserve">icación de informes, </w:t>
      </w:r>
      <w:r w:rsidRPr="00674345">
        <w:rPr>
          <w:rFonts w:ascii="Arial" w:hAnsi="Arial" w:cs="Arial"/>
          <w:sz w:val="24"/>
          <w:szCs w:val="24"/>
          <w:lang w:val="es-PR"/>
        </w:rPr>
        <w:t>mayor rigurosidad en el</w:t>
      </w:r>
      <w:r w:rsidR="00B26F2A" w:rsidRPr="00674345">
        <w:rPr>
          <w:rFonts w:ascii="Arial" w:hAnsi="Arial" w:cs="Arial"/>
          <w:sz w:val="24"/>
          <w:szCs w:val="24"/>
          <w:lang w:val="es-PR"/>
        </w:rPr>
        <w:t xml:space="preserve"> manejo de los fondos federales, entre otros.</w:t>
      </w:r>
    </w:p>
    <w:p w14:paraId="31294B30" w14:textId="77777777" w:rsidR="00A725ED" w:rsidRPr="00674345" w:rsidRDefault="00A725ED" w:rsidP="00FE4B9C">
      <w:pPr>
        <w:jc w:val="both"/>
        <w:rPr>
          <w:rFonts w:ascii="Arial" w:hAnsi="Arial" w:cs="Arial"/>
          <w:sz w:val="24"/>
          <w:szCs w:val="24"/>
          <w:lang w:val="es-419"/>
        </w:rPr>
      </w:pPr>
    </w:p>
    <w:p w14:paraId="4465AEF6" w14:textId="20D22FB2" w:rsidR="00BC1626" w:rsidRPr="00674345" w:rsidRDefault="00F944CA" w:rsidP="003E035F">
      <w:pPr>
        <w:jc w:val="both"/>
        <w:rPr>
          <w:rFonts w:ascii="Arial" w:hAnsi="Arial" w:cs="Arial"/>
          <w:sz w:val="24"/>
          <w:szCs w:val="24"/>
          <w:lang w:val="es-419"/>
        </w:rPr>
      </w:pPr>
      <w:r w:rsidRPr="00650980">
        <w:rPr>
          <w:rFonts w:ascii="Arial" w:hAnsi="Arial" w:cs="Arial"/>
          <w:sz w:val="24"/>
          <w:szCs w:val="24"/>
          <w:lang w:val="es-419"/>
        </w:rPr>
        <w:t xml:space="preserve">En el 2013 y </w:t>
      </w:r>
      <w:r w:rsidR="00721495" w:rsidRPr="00650980">
        <w:rPr>
          <w:rFonts w:ascii="Arial" w:hAnsi="Arial" w:cs="Arial"/>
          <w:sz w:val="24"/>
          <w:szCs w:val="24"/>
          <w:lang w:val="es-419"/>
        </w:rPr>
        <w:t xml:space="preserve">2014 </w:t>
      </w:r>
      <w:r w:rsidR="00721495" w:rsidRPr="00650980">
        <w:rPr>
          <w:rFonts w:ascii="Arial" w:hAnsi="Arial" w:cs="Arial"/>
          <w:sz w:val="24"/>
          <w:szCs w:val="24"/>
          <w:lang w:val="es-PR"/>
        </w:rPr>
        <w:t>ASES</w:t>
      </w:r>
      <w:r w:rsidRPr="00650980">
        <w:rPr>
          <w:rFonts w:ascii="Arial" w:hAnsi="Arial" w:cs="Arial"/>
          <w:sz w:val="24"/>
          <w:szCs w:val="24"/>
          <w:lang w:val="es-PR"/>
        </w:rPr>
        <w:t xml:space="preserve"> </w:t>
      </w:r>
      <w:r w:rsidRPr="00650980">
        <w:rPr>
          <w:rFonts w:ascii="Arial" w:hAnsi="Arial" w:cs="Arial"/>
          <w:sz w:val="24"/>
          <w:szCs w:val="24"/>
          <w:lang w:val="es-419"/>
        </w:rPr>
        <w:t xml:space="preserve">trabajó </w:t>
      </w:r>
      <w:r w:rsidRPr="00650980">
        <w:rPr>
          <w:rFonts w:ascii="Arial" w:hAnsi="Arial" w:cs="Arial"/>
          <w:sz w:val="24"/>
          <w:szCs w:val="24"/>
          <w:lang w:val="es-PR"/>
        </w:rPr>
        <w:t xml:space="preserve">junto a CMS (Centers </w:t>
      </w:r>
      <w:proofErr w:type="spellStart"/>
      <w:r w:rsidRPr="00650980">
        <w:rPr>
          <w:rFonts w:ascii="Arial" w:hAnsi="Arial" w:cs="Arial"/>
          <w:sz w:val="24"/>
          <w:szCs w:val="24"/>
          <w:lang w:val="es-PR"/>
        </w:rPr>
        <w:t>for</w:t>
      </w:r>
      <w:proofErr w:type="spellEnd"/>
      <w:r w:rsidRPr="00650980">
        <w:rPr>
          <w:rFonts w:ascii="Arial" w:hAnsi="Arial" w:cs="Arial"/>
          <w:sz w:val="24"/>
          <w:szCs w:val="24"/>
          <w:lang w:val="es-PR"/>
        </w:rPr>
        <w:t xml:space="preserve"> Medicare and </w:t>
      </w:r>
      <w:proofErr w:type="spellStart"/>
      <w:r w:rsidRPr="00650980">
        <w:rPr>
          <w:rFonts w:ascii="Arial" w:hAnsi="Arial" w:cs="Arial"/>
          <w:sz w:val="24"/>
          <w:szCs w:val="24"/>
          <w:lang w:val="es-PR"/>
        </w:rPr>
        <w:t>Medicaid</w:t>
      </w:r>
      <w:proofErr w:type="spellEnd"/>
      <w:r w:rsidRPr="00650980">
        <w:rPr>
          <w:rFonts w:ascii="Arial" w:hAnsi="Arial" w:cs="Arial"/>
          <w:sz w:val="24"/>
          <w:szCs w:val="24"/>
          <w:lang w:val="es-PR"/>
        </w:rPr>
        <w:t xml:space="preserve"> </w:t>
      </w:r>
      <w:proofErr w:type="spellStart"/>
      <w:r w:rsidRPr="00650980">
        <w:rPr>
          <w:rFonts w:ascii="Arial" w:hAnsi="Arial" w:cs="Arial"/>
          <w:sz w:val="24"/>
          <w:szCs w:val="24"/>
          <w:lang w:val="es-PR"/>
        </w:rPr>
        <w:t>Services</w:t>
      </w:r>
      <w:proofErr w:type="spellEnd"/>
      <w:r w:rsidRPr="00650980">
        <w:rPr>
          <w:rFonts w:ascii="Arial" w:hAnsi="Arial" w:cs="Arial"/>
          <w:sz w:val="24"/>
          <w:szCs w:val="24"/>
          <w:lang w:val="es-PR"/>
        </w:rPr>
        <w:t xml:space="preserve">) </w:t>
      </w:r>
      <w:r w:rsidR="00E51C4D" w:rsidRPr="00650980">
        <w:rPr>
          <w:rFonts w:ascii="Arial" w:hAnsi="Arial" w:cs="Arial"/>
          <w:sz w:val="24"/>
          <w:szCs w:val="24"/>
          <w:lang w:val="es-419"/>
        </w:rPr>
        <w:t xml:space="preserve">un </w:t>
      </w:r>
      <w:r w:rsidR="00E51C4D" w:rsidRPr="00650980">
        <w:rPr>
          <w:rFonts w:ascii="Arial" w:hAnsi="Arial" w:cs="Arial"/>
          <w:sz w:val="24"/>
          <w:szCs w:val="24"/>
          <w:lang w:val="es-PR"/>
        </w:rPr>
        <w:t>proceso</w:t>
      </w:r>
      <w:r w:rsidR="00E51C4D" w:rsidRPr="00674345">
        <w:rPr>
          <w:rFonts w:ascii="Arial" w:hAnsi="Arial" w:cs="Arial"/>
          <w:sz w:val="24"/>
          <w:szCs w:val="24"/>
          <w:lang w:val="es-PR"/>
        </w:rPr>
        <w:t xml:space="preserve"> de Solicitud de Propuestas (RFP, por sus siglas en inglés) para </w:t>
      </w:r>
      <w:r w:rsidR="007A4EBD" w:rsidRPr="00674345">
        <w:rPr>
          <w:rFonts w:ascii="Arial" w:hAnsi="Arial" w:cs="Arial"/>
          <w:sz w:val="24"/>
          <w:szCs w:val="24"/>
          <w:lang w:val="es-419"/>
        </w:rPr>
        <w:t xml:space="preserve">seleccionar las entidades de salud que ofrecerían los servicios a los beneficiarios del PSG en las diferentes regiones de la isla, </w:t>
      </w:r>
      <w:r w:rsidRPr="00674345">
        <w:rPr>
          <w:rFonts w:ascii="Arial" w:hAnsi="Arial" w:cs="Arial"/>
          <w:sz w:val="24"/>
          <w:szCs w:val="24"/>
          <w:lang w:val="es-PR"/>
        </w:rPr>
        <w:t xml:space="preserve">en cumplimiento con los requisitos establecidos por el gobierno federal y </w:t>
      </w:r>
      <w:r w:rsidR="007A4EBD" w:rsidRPr="00674345">
        <w:rPr>
          <w:rFonts w:ascii="Arial" w:hAnsi="Arial" w:cs="Arial"/>
          <w:sz w:val="24"/>
          <w:szCs w:val="24"/>
          <w:lang w:val="es-419"/>
        </w:rPr>
        <w:t xml:space="preserve">principalmente </w:t>
      </w:r>
      <w:r w:rsidR="00A417BB" w:rsidRPr="00674345">
        <w:rPr>
          <w:rFonts w:ascii="Arial" w:hAnsi="Arial" w:cs="Arial"/>
          <w:sz w:val="24"/>
          <w:szCs w:val="24"/>
          <w:lang w:val="es-419"/>
        </w:rPr>
        <w:t xml:space="preserve">en </w:t>
      </w:r>
      <w:r w:rsidR="00A417BB" w:rsidRPr="00674345">
        <w:rPr>
          <w:rFonts w:ascii="Arial" w:hAnsi="Arial" w:cs="Arial"/>
          <w:sz w:val="24"/>
          <w:szCs w:val="24"/>
          <w:lang w:val="es-PR"/>
        </w:rPr>
        <w:t>beneficio</w:t>
      </w:r>
      <w:r w:rsidRPr="00674345">
        <w:rPr>
          <w:rFonts w:ascii="Arial" w:hAnsi="Arial" w:cs="Arial"/>
          <w:sz w:val="24"/>
          <w:szCs w:val="24"/>
          <w:lang w:val="es-PR"/>
        </w:rPr>
        <w:t xml:space="preserve"> </w:t>
      </w:r>
      <w:r w:rsidR="007A0EB8" w:rsidRPr="00674345">
        <w:rPr>
          <w:rFonts w:ascii="Arial" w:hAnsi="Arial" w:cs="Arial"/>
          <w:sz w:val="24"/>
          <w:szCs w:val="24"/>
          <w:lang w:val="es-PR"/>
        </w:rPr>
        <w:t>de</w:t>
      </w:r>
      <w:r w:rsidRPr="00674345">
        <w:rPr>
          <w:rFonts w:ascii="Arial" w:hAnsi="Arial" w:cs="Arial"/>
          <w:sz w:val="24"/>
          <w:szCs w:val="24"/>
          <w:lang w:val="es-PR"/>
        </w:rPr>
        <w:t xml:space="preserve"> los participantes del Pl</w:t>
      </w:r>
      <w:r w:rsidR="007A0EB8" w:rsidRPr="00674345">
        <w:rPr>
          <w:rFonts w:ascii="Arial" w:hAnsi="Arial" w:cs="Arial"/>
          <w:sz w:val="24"/>
          <w:szCs w:val="24"/>
          <w:lang w:val="es-PR"/>
        </w:rPr>
        <w:t>an. El RFP</w:t>
      </w:r>
      <w:r w:rsidRPr="00674345">
        <w:rPr>
          <w:rFonts w:ascii="Arial" w:hAnsi="Arial" w:cs="Arial"/>
          <w:sz w:val="24"/>
          <w:szCs w:val="24"/>
          <w:lang w:val="es-PR"/>
        </w:rPr>
        <w:t>, fue desarrollado bajo un nuevo modelo centrado en el paciente con un acercamiento de salud en donde por primera vez</w:t>
      </w:r>
      <w:r w:rsidR="007A0EB8" w:rsidRPr="00674345">
        <w:rPr>
          <w:rFonts w:ascii="Arial" w:hAnsi="Arial" w:cs="Arial"/>
          <w:sz w:val="24"/>
          <w:szCs w:val="24"/>
          <w:lang w:val="es-419"/>
        </w:rPr>
        <w:t xml:space="preserve"> se </w:t>
      </w:r>
      <w:r w:rsidR="002839A3">
        <w:rPr>
          <w:rFonts w:ascii="Arial" w:hAnsi="Arial" w:cs="Arial"/>
          <w:sz w:val="24"/>
          <w:szCs w:val="24"/>
          <w:lang w:val="es-419"/>
        </w:rPr>
        <w:t>integraron</w:t>
      </w:r>
      <w:r w:rsidR="002839A3" w:rsidRPr="00674345">
        <w:rPr>
          <w:rFonts w:ascii="Arial" w:hAnsi="Arial" w:cs="Arial"/>
          <w:sz w:val="24"/>
          <w:szCs w:val="24"/>
          <w:lang w:val="es-PR"/>
        </w:rPr>
        <w:t xml:space="preserve"> </w:t>
      </w:r>
      <w:r w:rsidRPr="00674345">
        <w:rPr>
          <w:rFonts w:ascii="Arial" w:hAnsi="Arial" w:cs="Arial"/>
          <w:sz w:val="24"/>
          <w:szCs w:val="24"/>
          <w:lang w:val="es-PR"/>
        </w:rPr>
        <w:t xml:space="preserve">los servicios </w:t>
      </w:r>
      <w:r w:rsidR="002839A3">
        <w:rPr>
          <w:rFonts w:ascii="Arial" w:hAnsi="Arial" w:cs="Arial"/>
          <w:sz w:val="24"/>
          <w:szCs w:val="24"/>
          <w:lang w:val="es-PR"/>
        </w:rPr>
        <w:t>de</w:t>
      </w:r>
      <w:r w:rsidR="002839A3" w:rsidRPr="00674345">
        <w:rPr>
          <w:rFonts w:ascii="Arial" w:hAnsi="Arial" w:cs="Arial"/>
          <w:sz w:val="24"/>
          <w:szCs w:val="24"/>
          <w:lang w:val="es-PR"/>
        </w:rPr>
        <w:t xml:space="preserve"> </w:t>
      </w:r>
      <w:r w:rsidRPr="00674345">
        <w:rPr>
          <w:rFonts w:ascii="Arial" w:hAnsi="Arial" w:cs="Arial"/>
          <w:sz w:val="24"/>
          <w:szCs w:val="24"/>
          <w:lang w:val="es-PR"/>
        </w:rPr>
        <w:t xml:space="preserve">salud física y mental bajo una sola entidad </w:t>
      </w:r>
      <w:r w:rsidR="0033715E" w:rsidRPr="00674345">
        <w:rPr>
          <w:rFonts w:ascii="Arial" w:hAnsi="Arial" w:cs="Arial"/>
          <w:sz w:val="24"/>
          <w:szCs w:val="24"/>
          <w:lang w:val="es-PR"/>
        </w:rPr>
        <w:t xml:space="preserve">contratada, lo que </w:t>
      </w:r>
      <w:r w:rsidR="007A0EB8" w:rsidRPr="00674345">
        <w:rPr>
          <w:rFonts w:ascii="Arial" w:hAnsi="Arial" w:cs="Arial"/>
          <w:sz w:val="24"/>
          <w:szCs w:val="24"/>
          <w:lang w:val="es-419"/>
        </w:rPr>
        <w:t xml:space="preserve">permite </w:t>
      </w:r>
      <w:r w:rsidRPr="00674345">
        <w:rPr>
          <w:rFonts w:ascii="Arial" w:hAnsi="Arial" w:cs="Arial"/>
          <w:sz w:val="24"/>
          <w:szCs w:val="24"/>
          <w:lang w:val="es-PR"/>
        </w:rPr>
        <w:t>uniformar los servicios y fortalecer los programas de prevención y educación. La estructura de administración de</w:t>
      </w:r>
      <w:r w:rsidR="0033715E" w:rsidRPr="00674345">
        <w:rPr>
          <w:rFonts w:ascii="Arial" w:hAnsi="Arial" w:cs="Arial"/>
          <w:sz w:val="24"/>
          <w:szCs w:val="24"/>
          <w:lang w:val="es-PR"/>
        </w:rPr>
        <w:t xml:space="preserve"> salud seleccionada para el PSG, </w:t>
      </w:r>
      <w:r w:rsidRPr="00674345">
        <w:rPr>
          <w:rFonts w:ascii="Arial" w:hAnsi="Arial" w:cs="Arial"/>
          <w:sz w:val="24"/>
          <w:szCs w:val="24"/>
          <w:lang w:val="es-PR"/>
        </w:rPr>
        <w:t>dentro de las reconocidas por CMS</w:t>
      </w:r>
      <w:r w:rsidR="0033715E" w:rsidRPr="00674345">
        <w:rPr>
          <w:rFonts w:ascii="Arial" w:hAnsi="Arial" w:cs="Arial"/>
          <w:sz w:val="24"/>
          <w:szCs w:val="24"/>
          <w:lang w:val="es-419"/>
        </w:rPr>
        <w:t>,</w:t>
      </w:r>
      <w:r w:rsidRPr="00674345">
        <w:rPr>
          <w:rFonts w:ascii="Arial" w:hAnsi="Arial" w:cs="Arial"/>
          <w:sz w:val="24"/>
          <w:szCs w:val="24"/>
          <w:lang w:val="es-PR"/>
        </w:rPr>
        <w:t xml:space="preserve"> </w:t>
      </w:r>
      <w:r w:rsidR="0033715E" w:rsidRPr="00674345">
        <w:rPr>
          <w:rFonts w:ascii="Arial" w:hAnsi="Arial" w:cs="Arial"/>
          <w:sz w:val="24"/>
          <w:szCs w:val="24"/>
          <w:lang w:val="es-419"/>
        </w:rPr>
        <w:t xml:space="preserve">lo </w:t>
      </w:r>
      <w:r w:rsidRPr="00674345">
        <w:rPr>
          <w:rFonts w:ascii="Arial" w:hAnsi="Arial" w:cs="Arial"/>
          <w:sz w:val="24"/>
          <w:szCs w:val="24"/>
          <w:lang w:val="es-PR"/>
        </w:rPr>
        <w:t>es el modelo "Organización de Manejo de Cuidado de Salud" (MCO por sus siglas en inglés). Bajo este modelo la</w:t>
      </w:r>
      <w:r w:rsidR="001A130E" w:rsidRPr="00674345">
        <w:rPr>
          <w:rFonts w:ascii="Arial" w:hAnsi="Arial" w:cs="Arial"/>
          <w:sz w:val="24"/>
          <w:szCs w:val="24"/>
          <w:lang w:val="es-PR"/>
        </w:rPr>
        <w:t>s entidades contratadas asumen</w:t>
      </w:r>
      <w:r w:rsidRPr="00674345">
        <w:rPr>
          <w:rFonts w:ascii="Arial" w:hAnsi="Arial" w:cs="Arial"/>
          <w:sz w:val="24"/>
          <w:szCs w:val="24"/>
          <w:lang w:val="es-PR"/>
        </w:rPr>
        <w:t xml:space="preserve"> el 100% del riesgo de todos los servicios, incluyendo los re-</w:t>
      </w:r>
      <w:proofErr w:type="spellStart"/>
      <w:r w:rsidRPr="00674345">
        <w:rPr>
          <w:rFonts w:ascii="Arial" w:hAnsi="Arial" w:cs="Arial"/>
          <w:sz w:val="24"/>
          <w:szCs w:val="24"/>
          <w:lang w:val="es-PR"/>
        </w:rPr>
        <w:t>aseguros</w:t>
      </w:r>
      <w:proofErr w:type="spellEnd"/>
      <w:r w:rsidRPr="00674345">
        <w:rPr>
          <w:rFonts w:ascii="Arial" w:hAnsi="Arial" w:cs="Arial"/>
          <w:sz w:val="24"/>
          <w:szCs w:val="24"/>
          <w:lang w:val="es-PR"/>
        </w:rPr>
        <w:t>. La ASES pagará una</w:t>
      </w:r>
      <w:r w:rsidR="001A130E" w:rsidRPr="00674345">
        <w:rPr>
          <w:rFonts w:ascii="Arial" w:hAnsi="Arial" w:cs="Arial"/>
          <w:sz w:val="24"/>
          <w:szCs w:val="24"/>
          <w:lang w:val="es-PR"/>
        </w:rPr>
        <w:t xml:space="preserve"> tarifa fija por </w:t>
      </w:r>
      <w:r w:rsidRPr="00674345">
        <w:rPr>
          <w:rFonts w:ascii="Arial" w:hAnsi="Arial" w:cs="Arial"/>
          <w:sz w:val="24"/>
          <w:szCs w:val="24"/>
          <w:lang w:val="es-PR"/>
        </w:rPr>
        <w:t xml:space="preserve">participante por mes (capitación) la cual dependerá del perfil y la utilización de servicios por </w:t>
      </w:r>
      <w:r w:rsidR="001A130E" w:rsidRPr="00674345">
        <w:rPr>
          <w:rFonts w:ascii="Arial" w:hAnsi="Arial" w:cs="Arial"/>
          <w:sz w:val="24"/>
          <w:szCs w:val="24"/>
          <w:lang w:val="es-419"/>
        </w:rPr>
        <w:t>región.</w:t>
      </w:r>
      <w:r w:rsidR="006B2809" w:rsidRPr="00674345">
        <w:rPr>
          <w:rFonts w:ascii="Arial" w:hAnsi="Arial" w:cs="Arial"/>
          <w:sz w:val="24"/>
          <w:szCs w:val="24"/>
          <w:lang w:val="es-419"/>
        </w:rPr>
        <w:t xml:space="preserve"> </w:t>
      </w:r>
    </w:p>
    <w:p w14:paraId="0BF5F899" w14:textId="77777777" w:rsidR="00BC1626" w:rsidRPr="00674345" w:rsidRDefault="00BC1626" w:rsidP="003E035F">
      <w:pPr>
        <w:jc w:val="both"/>
        <w:rPr>
          <w:rFonts w:ascii="Arial" w:hAnsi="Arial" w:cs="Arial"/>
          <w:sz w:val="24"/>
          <w:szCs w:val="24"/>
          <w:lang w:val="es-419"/>
        </w:rPr>
      </w:pPr>
    </w:p>
    <w:p w14:paraId="1345BC0D" w14:textId="45871731" w:rsidR="003A4F12" w:rsidRPr="00674345" w:rsidRDefault="00313883" w:rsidP="003A4F12">
      <w:pPr>
        <w:jc w:val="both"/>
        <w:rPr>
          <w:rFonts w:ascii="Arial" w:hAnsi="Arial" w:cs="Arial"/>
          <w:sz w:val="24"/>
          <w:szCs w:val="24"/>
          <w:lang w:val="es-419"/>
        </w:rPr>
      </w:pPr>
      <w:r w:rsidRPr="00674345">
        <w:rPr>
          <w:rFonts w:ascii="Arial" w:hAnsi="Arial" w:cs="Arial"/>
          <w:sz w:val="24"/>
          <w:szCs w:val="24"/>
          <w:lang w:val="es-419"/>
        </w:rPr>
        <w:t>Las metas establecidas</w:t>
      </w:r>
      <w:r w:rsidR="00043446" w:rsidRPr="00674345">
        <w:rPr>
          <w:rFonts w:ascii="Arial" w:hAnsi="Arial" w:cs="Arial"/>
          <w:sz w:val="24"/>
          <w:szCs w:val="24"/>
          <w:lang w:val="es-419"/>
        </w:rPr>
        <w:t xml:space="preserve"> para el RFP fueron:  </w:t>
      </w:r>
      <w:r w:rsidRPr="00674345">
        <w:rPr>
          <w:rFonts w:ascii="Arial" w:hAnsi="Arial" w:cs="Arial"/>
          <w:sz w:val="24"/>
          <w:szCs w:val="24"/>
          <w:lang w:val="es-419"/>
        </w:rPr>
        <w:t>1) cumplir con los estatutos federales al acoger un modelo de prestación de servicios aprobado po</w:t>
      </w:r>
      <w:r w:rsidR="00043446" w:rsidRPr="00674345">
        <w:rPr>
          <w:rFonts w:ascii="Arial" w:hAnsi="Arial" w:cs="Arial"/>
          <w:sz w:val="24"/>
          <w:szCs w:val="24"/>
          <w:lang w:val="es-419"/>
        </w:rPr>
        <w:t xml:space="preserve">r la agencia reguladora CMS </w:t>
      </w:r>
      <w:r w:rsidRPr="00674345">
        <w:rPr>
          <w:rFonts w:ascii="Arial" w:hAnsi="Arial" w:cs="Arial"/>
          <w:sz w:val="24"/>
          <w:szCs w:val="24"/>
          <w:lang w:val="es-419"/>
        </w:rPr>
        <w:t>como lo es el modelo de Organización de Manejo de Cuidado de Salud</w:t>
      </w:r>
      <w:r w:rsidR="00043446" w:rsidRPr="00674345">
        <w:rPr>
          <w:rFonts w:ascii="Arial" w:hAnsi="Arial" w:cs="Arial"/>
          <w:sz w:val="24"/>
          <w:szCs w:val="24"/>
          <w:lang w:val="es-419"/>
        </w:rPr>
        <w:t xml:space="preserve"> (MCO</w:t>
      </w:r>
      <w:r w:rsidRPr="00674345">
        <w:rPr>
          <w:rFonts w:ascii="Arial" w:hAnsi="Arial" w:cs="Arial"/>
          <w:sz w:val="24"/>
          <w:szCs w:val="24"/>
          <w:lang w:val="es-419"/>
        </w:rPr>
        <w:t xml:space="preserve">); 2) realmente integrar los servicios de salud </w:t>
      </w:r>
      <w:r w:rsidRPr="00674345">
        <w:rPr>
          <w:rFonts w:ascii="Arial" w:hAnsi="Arial" w:cs="Arial"/>
          <w:sz w:val="24"/>
          <w:szCs w:val="24"/>
          <w:lang w:val="es-419"/>
        </w:rPr>
        <w:lastRenderedPageBreak/>
        <w:t>mental y física en el sistema, donde el paciente es</w:t>
      </w:r>
      <w:r w:rsidR="00043446" w:rsidRPr="00674345">
        <w:rPr>
          <w:rFonts w:ascii="Arial" w:hAnsi="Arial" w:cs="Arial"/>
          <w:sz w:val="24"/>
          <w:szCs w:val="24"/>
          <w:lang w:val="es-419"/>
        </w:rPr>
        <w:t xml:space="preserve"> </w:t>
      </w:r>
      <w:r w:rsidRPr="00674345">
        <w:rPr>
          <w:rFonts w:ascii="Arial" w:hAnsi="Arial" w:cs="Arial"/>
          <w:sz w:val="24"/>
          <w:szCs w:val="24"/>
          <w:lang w:val="es-419"/>
        </w:rPr>
        <w:t xml:space="preserve">el centro, cumpliendo con las disposiciones del </w:t>
      </w:r>
      <w:r w:rsidR="00A417BB" w:rsidRPr="00674345">
        <w:rPr>
          <w:rFonts w:ascii="Arial" w:hAnsi="Arial" w:cs="Arial"/>
          <w:sz w:val="24"/>
          <w:szCs w:val="24"/>
          <w:lang w:val="es-419"/>
        </w:rPr>
        <w:t>OBAMACARE</w:t>
      </w:r>
      <w:r w:rsidRPr="00674345">
        <w:rPr>
          <w:rFonts w:ascii="Arial" w:hAnsi="Arial" w:cs="Arial"/>
          <w:sz w:val="24"/>
          <w:szCs w:val="24"/>
          <w:lang w:val="es-419"/>
        </w:rPr>
        <w:t xml:space="preserve"> ; 3) estimular la competencia y participación de</w:t>
      </w:r>
      <w:r w:rsidR="000D3663" w:rsidRPr="00674345">
        <w:rPr>
          <w:rFonts w:ascii="Arial" w:hAnsi="Arial" w:cs="Arial"/>
          <w:sz w:val="24"/>
          <w:szCs w:val="24"/>
          <w:lang w:val="es-419"/>
        </w:rPr>
        <w:t xml:space="preserve"> </w:t>
      </w:r>
      <w:r w:rsidRPr="00674345">
        <w:rPr>
          <w:rFonts w:ascii="Arial" w:hAnsi="Arial" w:cs="Arial"/>
          <w:sz w:val="24"/>
          <w:szCs w:val="24"/>
          <w:lang w:val="es-419"/>
        </w:rPr>
        <w:t xml:space="preserve">entidades de salud como proponentes para administrar una o más regiones del Plan; 4) fortalecer los mecanismos de fiscalización y medición de calidad del sistema; y 5) velar por la mejor utilización y distribución de los fondos del PSG. </w:t>
      </w:r>
      <w:r w:rsidR="003A4F12" w:rsidRPr="00674345">
        <w:rPr>
          <w:rFonts w:ascii="Arial" w:hAnsi="Arial" w:cs="Arial"/>
          <w:sz w:val="24"/>
          <w:szCs w:val="24"/>
          <w:lang w:val="es-419"/>
        </w:rPr>
        <w:t xml:space="preserve"> Además, por primera vez el proceso de entrega de propuestas fue uno digitalizado; siempre cumpliendo con los más estrictos controles de seguridad, confidencialidad y privacidad.</w:t>
      </w:r>
    </w:p>
    <w:p w14:paraId="2C64CAC6" w14:textId="77777777" w:rsidR="006A6827" w:rsidRDefault="006A6827" w:rsidP="00313883">
      <w:pPr>
        <w:jc w:val="both"/>
        <w:rPr>
          <w:rFonts w:ascii="Arial" w:hAnsi="Arial" w:cs="Arial"/>
          <w:sz w:val="24"/>
          <w:szCs w:val="24"/>
          <w:lang w:val="es-419"/>
        </w:rPr>
      </w:pPr>
    </w:p>
    <w:p w14:paraId="6B13E43F" w14:textId="1AAAA7A1" w:rsidR="00313883" w:rsidRPr="00674345" w:rsidRDefault="000D3663" w:rsidP="00313883">
      <w:pPr>
        <w:jc w:val="both"/>
        <w:rPr>
          <w:rFonts w:ascii="Arial" w:hAnsi="Arial" w:cs="Arial"/>
          <w:sz w:val="24"/>
          <w:szCs w:val="24"/>
          <w:lang w:val="es-419"/>
        </w:rPr>
      </w:pPr>
      <w:r w:rsidRPr="00674345">
        <w:rPr>
          <w:rFonts w:ascii="Arial" w:hAnsi="Arial" w:cs="Arial"/>
          <w:sz w:val="24"/>
          <w:szCs w:val="24"/>
          <w:lang w:val="es-419"/>
        </w:rPr>
        <w:t xml:space="preserve">Unánimemente la Junta avaló </w:t>
      </w:r>
      <w:r w:rsidR="00313883" w:rsidRPr="00674345">
        <w:rPr>
          <w:rFonts w:ascii="Arial" w:hAnsi="Arial" w:cs="Arial"/>
          <w:sz w:val="24"/>
          <w:szCs w:val="24"/>
          <w:lang w:val="es-419"/>
        </w:rPr>
        <w:t xml:space="preserve">y autorizó la contratación de las siguientes compañías: PMC Medicare </w:t>
      </w:r>
      <w:proofErr w:type="spellStart"/>
      <w:r w:rsidR="00313883" w:rsidRPr="00674345">
        <w:rPr>
          <w:rFonts w:ascii="Arial" w:hAnsi="Arial" w:cs="Arial"/>
          <w:sz w:val="24"/>
          <w:szCs w:val="24"/>
          <w:lang w:val="es-419"/>
        </w:rPr>
        <w:t>Choice</w:t>
      </w:r>
      <w:proofErr w:type="spellEnd"/>
      <w:r w:rsidR="00313883" w:rsidRPr="00674345">
        <w:rPr>
          <w:rFonts w:ascii="Arial" w:hAnsi="Arial" w:cs="Arial"/>
          <w:sz w:val="24"/>
          <w:szCs w:val="24"/>
          <w:lang w:val="es-419"/>
        </w:rPr>
        <w:t xml:space="preserve"> - Región Sureste; MMM </w:t>
      </w:r>
      <w:proofErr w:type="spellStart"/>
      <w:r w:rsidR="00313883" w:rsidRPr="00674345">
        <w:rPr>
          <w:rFonts w:ascii="Arial" w:hAnsi="Arial" w:cs="Arial"/>
          <w:sz w:val="24"/>
          <w:szCs w:val="24"/>
          <w:lang w:val="es-419"/>
        </w:rPr>
        <w:t>Multi</w:t>
      </w:r>
      <w:proofErr w:type="spellEnd"/>
      <w:r w:rsidR="00313883" w:rsidRPr="00674345">
        <w:rPr>
          <w:rFonts w:ascii="Arial" w:hAnsi="Arial" w:cs="Arial"/>
          <w:sz w:val="24"/>
          <w:szCs w:val="24"/>
          <w:lang w:val="es-419"/>
        </w:rPr>
        <w:t xml:space="preserve"> </w:t>
      </w:r>
      <w:proofErr w:type="spellStart"/>
      <w:r w:rsidR="00313883" w:rsidRPr="00674345">
        <w:rPr>
          <w:rFonts w:ascii="Arial" w:hAnsi="Arial" w:cs="Arial"/>
          <w:sz w:val="24"/>
          <w:szCs w:val="24"/>
          <w:lang w:val="es-419"/>
        </w:rPr>
        <w:t>Health</w:t>
      </w:r>
      <w:proofErr w:type="spellEnd"/>
      <w:r w:rsidR="00313883" w:rsidRPr="00674345">
        <w:rPr>
          <w:rFonts w:ascii="Arial" w:hAnsi="Arial" w:cs="Arial"/>
          <w:sz w:val="24"/>
          <w:szCs w:val="24"/>
          <w:lang w:val="es-419"/>
        </w:rPr>
        <w:t xml:space="preserve"> - Región Noreste; Molina </w:t>
      </w:r>
      <w:proofErr w:type="spellStart"/>
      <w:r w:rsidR="00313883" w:rsidRPr="00674345">
        <w:rPr>
          <w:rFonts w:ascii="Arial" w:hAnsi="Arial" w:cs="Arial"/>
          <w:sz w:val="24"/>
          <w:szCs w:val="24"/>
          <w:lang w:val="es-419"/>
        </w:rPr>
        <w:t>Healthcare</w:t>
      </w:r>
      <w:proofErr w:type="spellEnd"/>
      <w:r w:rsidR="00313883" w:rsidRPr="00674345">
        <w:rPr>
          <w:rFonts w:ascii="Arial" w:hAnsi="Arial" w:cs="Arial"/>
          <w:sz w:val="24"/>
          <w:szCs w:val="24"/>
          <w:lang w:val="es-419"/>
        </w:rPr>
        <w:t xml:space="preserve"> of Puerto Rico- Regiones Sur</w:t>
      </w:r>
      <w:r w:rsidRPr="00674345">
        <w:rPr>
          <w:rFonts w:ascii="Arial" w:hAnsi="Arial" w:cs="Arial"/>
          <w:sz w:val="24"/>
          <w:szCs w:val="24"/>
          <w:lang w:val="es-419"/>
        </w:rPr>
        <w:t xml:space="preserve">oeste y Este; Triple S Salud - </w:t>
      </w:r>
      <w:r w:rsidR="00313883" w:rsidRPr="00674345">
        <w:rPr>
          <w:rFonts w:ascii="Arial" w:hAnsi="Arial" w:cs="Arial"/>
          <w:sz w:val="24"/>
          <w:szCs w:val="24"/>
          <w:lang w:val="es-419"/>
        </w:rPr>
        <w:t xml:space="preserve">Regiones Metro Norte y Oeste; y </w:t>
      </w:r>
      <w:proofErr w:type="spellStart"/>
      <w:r w:rsidR="00313883" w:rsidRPr="00674345">
        <w:rPr>
          <w:rFonts w:ascii="Arial" w:hAnsi="Arial" w:cs="Arial"/>
          <w:sz w:val="24"/>
          <w:szCs w:val="24"/>
          <w:lang w:val="es-419"/>
        </w:rPr>
        <w:t>First</w:t>
      </w:r>
      <w:proofErr w:type="spellEnd"/>
      <w:r w:rsidR="00313883" w:rsidRPr="00674345">
        <w:rPr>
          <w:rFonts w:ascii="Arial" w:hAnsi="Arial" w:cs="Arial"/>
          <w:sz w:val="24"/>
          <w:szCs w:val="24"/>
          <w:lang w:val="es-419"/>
        </w:rPr>
        <w:t xml:space="preserve"> Medical </w:t>
      </w:r>
      <w:proofErr w:type="spellStart"/>
      <w:r w:rsidR="00313883" w:rsidRPr="00674345">
        <w:rPr>
          <w:rFonts w:ascii="Arial" w:hAnsi="Arial" w:cs="Arial"/>
          <w:sz w:val="24"/>
          <w:szCs w:val="24"/>
          <w:lang w:val="es-419"/>
        </w:rPr>
        <w:t>Health</w:t>
      </w:r>
      <w:proofErr w:type="spellEnd"/>
      <w:r w:rsidR="00313883" w:rsidRPr="00674345">
        <w:rPr>
          <w:rFonts w:ascii="Arial" w:hAnsi="Arial" w:cs="Arial"/>
          <w:sz w:val="24"/>
          <w:szCs w:val="24"/>
          <w:lang w:val="es-419"/>
        </w:rPr>
        <w:t xml:space="preserve"> Plan- Regiones Norte y San </w:t>
      </w:r>
      <w:r w:rsidRPr="00674345">
        <w:rPr>
          <w:rFonts w:ascii="Arial" w:hAnsi="Arial" w:cs="Arial"/>
          <w:sz w:val="24"/>
          <w:szCs w:val="24"/>
          <w:lang w:val="es-419"/>
        </w:rPr>
        <w:t>Juan.</w:t>
      </w:r>
    </w:p>
    <w:p w14:paraId="18362BB5" w14:textId="77777777" w:rsidR="00A725ED" w:rsidRPr="00674345" w:rsidRDefault="00A725ED" w:rsidP="00FE4B9C">
      <w:pPr>
        <w:jc w:val="both"/>
        <w:rPr>
          <w:rFonts w:ascii="Arial" w:hAnsi="Arial" w:cs="Arial"/>
          <w:sz w:val="24"/>
          <w:szCs w:val="24"/>
          <w:lang w:val="es-419"/>
        </w:rPr>
      </w:pPr>
    </w:p>
    <w:p w14:paraId="26D46057" w14:textId="03351CFA" w:rsidR="00FC0CCC" w:rsidRPr="00674345" w:rsidRDefault="003A4F12" w:rsidP="004B4FCE">
      <w:pPr>
        <w:jc w:val="both"/>
        <w:rPr>
          <w:rFonts w:ascii="Arial" w:hAnsi="Arial" w:cs="Arial"/>
          <w:b/>
          <w:bCs/>
          <w:sz w:val="24"/>
          <w:szCs w:val="24"/>
          <w:lang w:val="es-419"/>
        </w:rPr>
      </w:pPr>
      <w:r w:rsidRPr="00674345">
        <w:rPr>
          <w:rFonts w:ascii="Arial" w:hAnsi="Arial" w:cs="Arial"/>
          <w:sz w:val="24"/>
          <w:szCs w:val="24"/>
          <w:lang w:val="es-419"/>
        </w:rPr>
        <w:t xml:space="preserve">Conjuntamente la agencia </w:t>
      </w:r>
      <w:r w:rsidR="00C70325" w:rsidRPr="00674345">
        <w:rPr>
          <w:rFonts w:ascii="Arial" w:hAnsi="Arial" w:cs="Arial"/>
          <w:sz w:val="24"/>
          <w:szCs w:val="24"/>
          <w:lang w:val="es-PR"/>
        </w:rPr>
        <w:t>contrata y negoci</w:t>
      </w:r>
      <w:r w:rsidR="00B94619" w:rsidRPr="00674345">
        <w:rPr>
          <w:rFonts w:ascii="Arial" w:hAnsi="Arial" w:cs="Arial"/>
          <w:sz w:val="24"/>
          <w:szCs w:val="24"/>
          <w:lang w:val="es-PR"/>
        </w:rPr>
        <w:t xml:space="preserve">a las cubiertas de beneficios de </w:t>
      </w:r>
      <w:r w:rsidR="00C70325" w:rsidRPr="00674345">
        <w:rPr>
          <w:rFonts w:ascii="Arial" w:hAnsi="Arial" w:cs="Arial"/>
          <w:sz w:val="24"/>
          <w:szCs w:val="24"/>
          <w:lang w:val="es-PR"/>
        </w:rPr>
        <w:t>farmacia para la población médico indigente en Puerto Rico y otros grupos según permitido por l</w:t>
      </w:r>
      <w:r w:rsidR="000749D7" w:rsidRPr="00674345">
        <w:rPr>
          <w:rFonts w:ascii="Arial" w:hAnsi="Arial" w:cs="Arial"/>
          <w:sz w:val="24"/>
          <w:szCs w:val="24"/>
          <w:lang w:val="es-PR"/>
        </w:rPr>
        <w:t>ey, con organizaciones</w:t>
      </w:r>
      <w:r w:rsidR="00C70325" w:rsidRPr="00674345">
        <w:rPr>
          <w:rFonts w:ascii="Arial" w:hAnsi="Arial" w:cs="Arial"/>
          <w:sz w:val="24"/>
          <w:szCs w:val="24"/>
          <w:lang w:val="es-PR"/>
        </w:rPr>
        <w:t xml:space="preserve"> </w:t>
      </w:r>
      <w:r w:rsidR="00B94619" w:rsidRPr="00674345">
        <w:rPr>
          <w:rFonts w:ascii="Arial" w:hAnsi="Arial" w:cs="Arial"/>
          <w:sz w:val="24"/>
          <w:szCs w:val="24"/>
          <w:lang w:val="es-PR"/>
        </w:rPr>
        <w:t>conocidas como: Administradores de Beneficios de F</w:t>
      </w:r>
      <w:r w:rsidR="00C70325" w:rsidRPr="00674345">
        <w:rPr>
          <w:rFonts w:ascii="Arial" w:hAnsi="Arial" w:cs="Arial"/>
          <w:sz w:val="24"/>
          <w:szCs w:val="24"/>
          <w:lang w:val="es-PR"/>
        </w:rPr>
        <w:t>armacia (</w:t>
      </w:r>
      <w:proofErr w:type="spellStart"/>
      <w:r w:rsidR="00C70325" w:rsidRPr="00674345">
        <w:rPr>
          <w:rFonts w:ascii="Arial" w:hAnsi="Arial" w:cs="Arial"/>
          <w:sz w:val="24"/>
          <w:szCs w:val="24"/>
          <w:lang w:val="es-PR"/>
        </w:rPr>
        <w:t>Pharmacy</w:t>
      </w:r>
      <w:proofErr w:type="spellEnd"/>
      <w:r w:rsidR="00C70325" w:rsidRPr="00674345">
        <w:rPr>
          <w:rFonts w:ascii="Arial" w:hAnsi="Arial" w:cs="Arial"/>
          <w:sz w:val="24"/>
          <w:szCs w:val="24"/>
          <w:lang w:val="es-PR"/>
        </w:rPr>
        <w:t xml:space="preserve"> </w:t>
      </w:r>
      <w:proofErr w:type="spellStart"/>
      <w:r w:rsidR="00C70325" w:rsidRPr="00674345">
        <w:rPr>
          <w:rFonts w:ascii="Arial" w:hAnsi="Arial" w:cs="Arial"/>
          <w:sz w:val="24"/>
          <w:szCs w:val="24"/>
          <w:lang w:val="es-PR"/>
        </w:rPr>
        <w:t>Benefit</w:t>
      </w:r>
      <w:proofErr w:type="spellEnd"/>
      <w:r w:rsidR="00B94619" w:rsidRPr="00674345">
        <w:rPr>
          <w:rFonts w:ascii="Arial" w:hAnsi="Arial" w:cs="Arial"/>
          <w:sz w:val="24"/>
          <w:szCs w:val="24"/>
          <w:lang w:val="es-PR"/>
        </w:rPr>
        <w:t xml:space="preserve"> Managers- PBM) y Administradores de Programas de F</w:t>
      </w:r>
      <w:r w:rsidR="00C70325" w:rsidRPr="00674345">
        <w:rPr>
          <w:rFonts w:ascii="Arial" w:hAnsi="Arial" w:cs="Arial"/>
          <w:sz w:val="24"/>
          <w:szCs w:val="24"/>
          <w:lang w:val="es-PR"/>
        </w:rPr>
        <w:t>armacia (</w:t>
      </w:r>
      <w:proofErr w:type="spellStart"/>
      <w:r w:rsidR="00C70325" w:rsidRPr="00674345">
        <w:rPr>
          <w:rFonts w:ascii="Arial" w:hAnsi="Arial" w:cs="Arial"/>
          <w:i/>
          <w:sz w:val="24"/>
          <w:szCs w:val="24"/>
          <w:lang w:val="es-PR"/>
        </w:rPr>
        <w:t>Pharmacy</w:t>
      </w:r>
      <w:proofErr w:type="spellEnd"/>
      <w:r w:rsidR="00C70325" w:rsidRPr="00674345">
        <w:rPr>
          <w:rFonts w:ascii="Arial" w:hAnsi="Arial" w:cs="Arial"/>
          <w:i/>
          <w:sz w:val="24"/>
          <w:szCs w:val="24"/>
          <w:lang w:val="es-PR"/>
        </w:rPr>
        <w:t xml:space="preserve"> </w:t>
      </w:r>
      <w:proofErr w:type="spellStart"/>
      <w:r w:rsidR="00C70325" w:rsidRPr="00674345">
        <w:rPr>
          <w:rFonts w:ascii="Arial" w:hAnsi="Arial" w:cs="Arial"/>
          <w:i/>
          <w:sz w:val="24"/>
          <w:szCs w:val="24"/>
          <w:lang w:val="es-PR"/>
        </w:rPr>
        <w:t>Program</w:t>
      </w:r>
      <w:proofErr w:type="spellEnd"/>
      <w:r w:rsidR="00C70325" w:rsidRPr="00674345">
        <w:rPr>
          <w:rFonts w:ascii="Arial" w:hAnsi="Arial" w:cs="Arial"/>
          <w:i/>
          <w:sz w:val="24"/>
          <w:szCs w:val="24"/>
          <w:lang w:val="es-PR"/>
        </w:rPr>
        <w:t xml:space="preserve"> </w:t>
      </w:r>
      <w:proofErr w:type="spellStart"/>
      <w:r w:rsidR="00C70325" w:rsidRPr="00674345">
        <w:rPr>
          <w:rFonts w:ascii="Arial" w:hAnsi="Arial" w:cs="Arial"/>
          <w:i/>
          <w:sz w:val="24"/>
          <w:szCs w:val="24"/>
          <w:lang w:val="es-PR"/>
        </w:rPr>
        <w:t>Administrator</w:t>
      </w:r>
      <w:proofErr w:type="spellEnd"/>
      <w:r w:rsidR="00C70325" w:rsidRPr="00674345">
        <w:rPr>
          <w:rFonts w:ascii="Arial" w:hAnsi="Arial" w:cs="Arial"/>
          <w:i/>
          <w:sz w:val="24"/>
          <w:szCs w:val="24"/>
          <w:lang w:val="es-PR"/>
        </w:rPr>
        <w:t xml:space="preserve">- </w:t>
      </w:r>
      <w:r w:rsidR="00C70325" w:rsidRPr="00674345">
        <w:rPr>
          <w:rFonts w:ascii="Arial" w:hAnsi="Arial" w:cs="Arial"/>
          <w:sz w:val="24"/>
          <w:szCs w:val="24"/>
          <w:lang w:val="es-PR"/>
        </w:rPr>
        <w:t xml:space="preserve">PPA). Los MCO utilizan los servicios de los PBM y PPA contratados por ASES para el despacho de medicamentos a los beneficiarios y ajuste en el precio de los medicamentos. </w:t>
      </w:r>
    </w:p>
    <w:p w14:paraId="5671C13C" w14:textId="77777777" w:rsidR="00C70325" w:rsidRPr="00674345" w:rsidRDefault="00C70325" w:rsidP="006D29F6">
      <w:pPr>
        <w:pStyle w:val="BodyText"/>
        <w:rPr>
          <w:rFonts w:ascii="Arial" w:hAnsi="Arial" w:cs="Arial"/>
          <w:lang w:val="es-419"/>
        </w:rPr>
      </w:pPr>
    </w:p>
    <w:p w14:paraId="5DA8A9E7" w14:textId="0EE4472B" w:rsidR="00B47ED4" w:rsidRPr="00674345" w:rsidRDefault="00B47ED4" w:rsidP="00B47ED4">
      <w:pPr>
        <w:jc w:val="both"/>
        <w:rPr>
          <w:rFonts w:ascii="Arial" w:eastAsia="Times New Roman" w:hAnsi="Arial" w:cs="Arial"/>
          <w:sz w:val="24"/>
          <w:szCs w:val="24"/>
          <w:lang w:val="es-ES"/>
        </w:rPr>
      </w:pPr>
      <w:r w:rsidRPr="00674345">
        <w:rPr>
          <w:rFonts w:ascii="Arial" w:eastAsia="Times New Roman" w:hAnsi="Arial" w:cs="Arial"/>
          <w:sz w:val="24"/>
          <w:szCs w:val="24"/>
          <w:lang w:val="es-ES"/>
        </w:rPr>
        <w:t>Con el fin de ayudar a la población</w:t>
      </w:r>
      <w:r w:rsidR="001056C5" w:rsidRPr="00674345">
        <w:rPr>
          <w:rFonts w:ascii="Arial" w:eastAsia="Times New Roman" w:hAnsi="Arial" w:cs="Arial"/>
          <w:sz w:val="24"/>
          <w:szCs w:val="24"/>
          <w:lang w:val="es-ES"/>
        </w:rPr>
        <w:t xml:space="preserve"> </w:t>
      </w:r>
      <w:r w:rsidR="009F2EC2" w:rsidRPr="00674345">
        <w:rPr>
          <w:rFonts w:ascii="Arial" w:eastAsia="Times New Roman" w:hAnsi="Arial" w:cs="Arial"/>
          <w:sz w:val="24"/>
          <w:szCs w:val="24"/>
          <w:lang w:val="es-ES"/>
        </w:rPr>
        <w:t>médico</w:t>
      </w:r>
      <w:r w:rsidRPr="00674345">
        <w:rPr>
          <w:rFonts w:ascii="Arial" w:eastAsia="Times New Roman" w:hAnsi="Arial" w:cs="Arial"/>
          <w:sz w:val="24"/>
          <w:szCs w:val="24"/>
          <w:lang w:val="es-ES"/>
        </w:rPr>
        <w:t xml:space="preserve"> indigente elegible de 65 años o más</w:t>
      </w:r>
      <w:r w:rsidRPr="00FC7C47">
        <w:rPr>
          <w:rFonts w:ascii="Arial" w:eastAsia="Times New Roman" w:hAnsi="Arial" w:cs="Arial"/>
          <w:sz w:val="24"/>
          <w:szCs w:val="24"/>
          <w:lang w:val="es-ES"/>
        </w:rPr>
        <w:t>,</w:t>
      </w:r>
      <w:r w:rsidR="001A1239" w:rsidRPr="00FC7C47">
        <w:rPr>
          <w:rFonts w:ascii="Arial" w:eastAsia="Times New Roman" w:hAnsi="Arial" w:cs="Arial"/>
          <w:sz w:val="24"/>
          <w:szCs w:val="24"/>
          <w:lang w:val="es-419"/>
        </w:rPr>
        <w:t xml:space="preserve"> </w:t>
      </w:r>
      <w:r w:rsidR="00594229" w:rsidRPr="00FC7C47">
        <w:rPr>
          <w:rFonts w:ascii="Arial" w:eastAsia="Times New Roman" w:hAnsi="Arial" w:cs="Arial"/>
          <w:sz w:val="24"/>
          <w:szCs w:val="24"/>
          <w:lang w:val="es-419"/>
        </w:rPr>
        <w:t>se encuentra</w:t>
      </w:r>
      <w:r w:rsidR="001A1239" w:rsidRPr="00FC7C47">
        <w:rPr>
          <w:rFonts w:ascii="Arial" w:eastAsia="Times New Roman" w:hAnsi="Arial" w:cs="Arial"/>
          <w:sz w:val="24"/>
          <w:szCs w:val="24"/>
          <w:lang w:val="es-419"/>
        </w:rPr>
        <w:t xml:space="preserve"> el</w:t>
      </w:r>
      <w:r w:rsidR="001A1239" w:rsidRPr="00FC7C47">
        <w:rPr>
          <w:rFonts w:ascii="Arial" w:eastAsia="Times New Roman" w:hAnsi="Arial" w:cs="Arial"/>
          <w:sz w:val="24"/>
          <w:szCs w:val="24"/>
          <w:lang w:val="es-ES"/>
        </w:rPr>
        <w:t xml:space="preserve"> Programa Medicare Platino</w:t>
      </w:r>
      <w:r w:rsidR="001A1239" w:rsidRPr="00FC7C47">
        <w:rPr>
          <w:rFonts w:ascii="Arial" w:eastAsia="Times New Roman" w:hAnsi="Arial" w:cs="Arial"/>
          <w:sz w:val="24"/>
          <w:szCs w:val="24"/>
          <w:lang w:val="es-419"/>
        </w:rPr>
        <w:t xml:space="preserve"> (MP)</w:t>
      </w:r>
      <w:r w:rsidRPr="00FC7C47">
        <w:rPr>
          <w:rFonts w:ascii="Arial" w:eastAsia="Times New Roman" w:hAnsi="Arial" w:cs="Arial"/>
          <w:sz w:val="24"/>
          <w:szCs w:val="24"/>
          <w:lang w:val="es-419"/>
        </w:rPr>
        <w:t xml:space="preserve"> se</w:t>
      </w:r>
      <w:r w:rsidRPr="00674345">
        <w:rPr>
          <w:rFonts w:ascii="Arial" w:eastAsia="Times New Roman" w:hAnsi="Arial" w:cs="Arial"/>
          <w:sz w:val="24"/>
          <w:szCs w:val="24"/>
          <w:lang w:val="es-ES"/>
        </w:rPr>
        <w:t xml:space="preserve"> creo el Programa Medicare Platino</w:t>
      </w:r>
      <w:r w:rsidRPr="00674345">
        <w:rPr>
          <w:rFonts w:ascii="Arial" w:eastAsia="Times New Roman" w:hAnsi="Arial" w:cs="Arial"/>
          <w:sz w:val="24"/>
          <w:szCs w:val="24"/>
          <w:lang w:val="es-419"/>
        </w:rPr>
        <w:t xml:space="preserve"> (MP), para beneficiarios</w:t>
      </w:r>
      <w:r w:rsidRPr="00674345">
        <w:rPr>
          <w:rFonts w:ascii="Arial" w:eastAsia="Times New Roman" w:hAnsi="Arial" w:cs="Arial"/>
          <w:sz w:val="24"/>
          <w:szCs w:val="24"/>
          <w:lang w:val="es-ES"/>
        </w:rPr>
        <w:t xml:space="preserve"> dual</w:t>
      </w:r>
      <w:r w:rsidRPr="00674345">
        <w:rPr>
          <w:rFonts w:ascii="Arial" w:eastAsia="Times New Roman" w:hAnsi="Arial" w:cs="Arial"/>
          <w:sz w:val="24"/>
          <w:szCs w:val="24"/>
          <w:lang w:val="es-419"/>
        </w:rPr>
        <w:t xml:space="preserve">es, </w:t>
      </w:r>
      <w:proofErr w:type="spellStart"/>
      <w:r w:rsidRPr="00674345">
        <w:rPr>
          <w:rFonts w:ascii="Arial" w:eastAsia="Times New Roman" w:hAnsi="Arial" w:cs="Arial"/>
          <w:sz w:val="24"/>
          <w:szCs w:val="24"/>
          <w:lang w:val="es-419"/>
        </w:rPr>
        <w:t>ó</w:t>
      </w:r>
      <w:proofErr w:type="spellEnd"/>
      <w:r w:rsidR="009F2EC2" w:rsidRPr="00674345">
        <w:rPr>
          <w:rFonts w:ascii="Arial" w:eastAsia="Times New Roman" w:hAnsi="Arial" w:cs="Arial"/>
          <w:sz w:val="24"/>
          <w:szCs w:val="24"/>
          <w:lang w:val="es-419"/>
        </w:rPr>
        <w:t xml:space="preserve"> </w:t>
      </w:r>
      <w:r w:rsidRPr="00674345">
        <w:rPr>
          <w:rFonts w:ascii="Arial" w:eastAsia="Times New Roman" w:hAnsi="Arial" w:cs="Arial"/>
          <w:sz w:val="24"/>
          <w:szCs w:val="24"/>
          <w:lang w:val="es-419"/>
        </w:rPr>
        <w:t>sea partic</w:t>
      </w:r>
      <w:r w:rsidR="009F2EC2" w:rsidRPr="00674345">
        <w:rPr>
          <w:rFonts w:ascii="Arial" w:eastAsia="Times New Roman" w:hAnsi="Arial" w:cs="Arial"/>
          <w:sz w:val="24"/>
          <w:szCs w:val="24"/>
          <w:lang w:val="es-419"/>
        </w:rPr>
        <w:t>i</w:t>
      </w:r>
      <w:r w:rsidRPr="00674345">
        <w:rPr>
          <w:rFonts w:ascii="Arial" w:eastAsia="Times New Roman" w:hAnsi="Arial" w:cs="Arial"/>
          <w:sz w:val="24"/>
          <w:szCs w:val="24"/>
          <w:lang w:val="es-419"/>
        </w:rPr>
        <w:t xml:space="preserve">pantes del Programa </w:t>
      </w:r>
      <w:proofErr w:type="spellStart"/>
      <w:r w:rsidRPr="00674345">
        <w:rPr>
          <w:rFonts w:ascii="Arial" w:eastAsia="Times New Roman" w:hAnsi="Arial" w:cs="Arial"/>
          <w:sz w:val="24"/>
          <w:szCs w:val="24"/>
          <w:lang w:val="es-419"/>
        </w:rPr>
        <w:t>Medicaid</w:t>
      </w:r>
      <w:proofErr w:type="spellEnd"/>
      <w:r w:rsidRPr="00674345">
        <w:rPr>
          <w:rFonts w:ascii="Arial" w:eastAsia="Times New Roman" w:hAnsi="Arial" w:cs="Arial"/>
          <w:sz w:val="24"/>
          <w:szCs w:val="24"/>
          <w:lang w:val="es-419"/>
        </w:rPr>
        <w:t xml:space="preserve"> y del </w:t>
      </w:r>
      <w:r w:rsidRPr="00674345">
        <w:rPr>
          <w:rFonts w:ascii="Arial" w:eastAsia="Times New Roman" w:hAnsi="Arial" w:cs="Arial"/>
          <w:sz w:val="24"/>
          <w:szCs w:val="24"/>
          <w:lang w:val="es-ES"/>
        </w:rPr>
        <w:t>Programa Medicare Parte A y B. Los servicios de salud son ofrecidos por</w:t>
      </w:r>
      <w:r w:rsidRPr="00674345">
        <w:rPr>
          <w:rFonts w:ascii="Arial" w:eastAsia="Times New Roman" w:hAnsi="Arial" w:cs="Arial"/>
          <w:sz w:val="24"/>
          <w:szCs w:val="24"/>
          <w:lang w:val="es-419"/>
        </w:rPr>
        <w:t xml:space="preserve"> compañías</w:t>
      </w:r>
      <w:r w:rsidRPr="00674345">
        <w:rPr>
          <w:rFonts w:ascii="Arial" w:eastAsia="Times New Roman" w:hAnsi="Arial" w:cs="Arial"/>
          <w:sz w:val="24"/>
          <w:szCs w:val="24"/>
          <w:lang w:val="es-ES"/>
        </w:rPr>
        <w:t xml:space="preserve"> Medicare </w:t>
      </w:r>
      <w:proofErr w:type="spellStart"/>
      <w:r w:rsidRPr="00674345">
        <w:rPr>
          <w:rFonts w:ascii="Arial" w:eastAsia="Times New Roman" w:hAnsi="Arial" w:cs="Arial"/>
          <w:sz w:val="24"/>
          <w:szCs w:val="24"/>
          <w:lang w:val="es-ES"/>
        </w:rPr>
        <w:t>Advantage</w:t>
      </w:r>
      <w:proofErr w:type="spellEnd"/>
      <w:r w:rsidRPr="00674345">
        <w:rPr>
          <w:rFonts w:ascii="Arial" w:eastAsia="Times New Roman" w:hAnsi="Arial" w:cs="Arial"/>
          <w:sz w:val="24"/>
          <w:szCs w:val="24"/>
          <w:lang w:val="es-ES"/>
        </w:rPr>
        <w:t xml:space="preserve"> (MAO)</w:t>
      </w:r>
      <w:r w:rsidRPr="00674345">
        <w:rPr>
          <w:rFonts w:ascii="Arial" w:eastAsia="Times New Roman" w:hAnsi="Arial" w:cs="Arial"/>
          <w:sz w:val="24"/>
          <w:szCs w:val="24"/>
          <w:lang w:val="es-419"/>
        </w:rPr>
        <w:t xml:space="preserve"> que</w:t>
      </w:r>
      <w:r w:rsidRPr="00674345">
        <w:rPr>
          <w:rFonts w:ascii="Arial" w:eastAsia="Times New Roman" w:hAnsi="Arial" w:cs="Arial"/>
          <w:sz w:val="24"/>
          <w:szCs w:val="24"/>
          <w:lang w:val="es-ES"/>
        </w:rPr>
        <w:t xml:space="preserve"> han</w:t>
      </w:r>
      <w:r w:rsidR="00873FFC" w:rsidRPr="00674345">
        <w:rPr>
          <w:rFonts w:ascii="Arial" w:eastAsia="Times New Roman" w:hAnsi="Arial" w:cs="Arial"/>
          <w:sz w:val="24"/>
          <w:szCs w:val="24"/>
          <w:lang w:val="es-ES"/>
        </w:rPr>
        <w:t xml:space="preserve"> firmado un </w:t>
      </w:r>
      <w:r w:rsidRPr="00674345">
        <w:rPr>
          <w:rFonts w:ascii="Arial" w:eastAsia="Times New Roman" w:hAnsi="Arial" w:cs="Arial"/>
          <w:sz w:val="24"/>
          <w:szCs w:val="24"/>
          <w:lang w:val="es-ES"/>
        </w:rPr>
        <w:t xml:space="preserve">contrato con </w:t>
      </w:r>
      <w:r w:rsidRPr="00674345">
        <w:rPr>
          <w:rFonts w:ascii="Arial" w:hAnsi="Arial" w:cs="Arial"/>
          <w:sz w:val="24"/>
          <w:szCs w:val="24"/>
          <w:lang w:val="es-PR"/>
        </w:rPr>
        <w:t xml:space="preserve">Centros de Servicios de Medicare y </w:t>
      </w:r>
      <w:proofErr w:type="spellStart"/>
      <w:r w:rsidRPr="00674345">
        <w:rPr>
          <w:rFonts w:ascii="Arial" w:hAnsi="Arial" w:cs="Arial"/>
          <w:sz w:val="24"/>
          <w:szCs w:val="24"/>
          <w:lang w:val="es-PR"/>
        </w:rPr>
        <w:t>Medicaid</w:t>
      </w:r>
      <w:proofErr w:type="spellEnd"/>
      <w:r w:rsidRPr="00674345">
        <w:rPr>
          <w:rFonts w:ascii="Arial" w:hAnsi="Arial" w:cs="Arial"/>
          <w:sz w:val="24"/>
          <w:szCs w:val="24"/>
          <w:lang w:val="es-PR"/>
        </w:rPr>
        <w:t xml:space="preserve"> (CMS)</w:t>
      </w:r>
      <w:r w:rsidRPr="00674345">
        <w:rPr>
          <w:rFonts w:ascii="Arial" w:eastAsia="Times New Roman" w:hAnsi="Arial" w:cs="Arial"/>
          <w:sz w:val="24"/>
          <w:szCs w:val="24"/>
          <w:lang w:val="es-ES"/>
        </w:rPr>
        <w:t xml:space="preserve"> en acorde con las Secciones 1851 al 1859 de la Ley de Seguridad Social para operar un plan de atención coordinada, de acuerdo con 42 CFR 422.502 y otros estatutos federales aplicables.</w:t>
      </w:r>
      <w:r w:rsidRPr="00674345">
        <w:rPr>
          <w:rFonts w:ascii="Arial" w:eastAsia="Times New Roman" w:hAnsi="Arial" w:cs="Arial"/>
          <w:sz w:val="24"/>
          <w:szCs w:val="24"/>
          <w:lang w:val="es-PR"/>
        </w:rPr>
        <w:t xml:space="preserve">  El producto Platino es regulado, utilizando la tabla de Beneficios según el </w:t>
      </w:r>
      <w:proofErr w:type="spellStart"/>
      <w:r w:rsidRPr="00674345">
        <w:rPr>
          <w:rFonts w:ascii="Arial" w:eastAsia="Times New Roman" w:hAnsi="Arial" w:cs="Arial"/>
          <w:sz w:val="24"/>
          <w:szCs w:val="24"/>
          <w:lang w:val="es-PR"/>
        </w:rPr>
        <w:t>Medicaid</w:t>
      </w:r>
      <w:proofErr w:type="spellEnd"/>
      <w:r w:rsidRPr="00674345">
        <w:rPr>
          <w:rFonts w:ascii="Arial" w:eastAsia="Times New Roman" w:hAnsi="Arial" w:cs="Arial"/>
          <w:sz w:val="24"/>
          <w:szCs w:val="24"/>
          <w:lang w:val="es-PR"/>
        </w:rPr>
        <w:t xml:space="preserve"> </w:t>
      </w:r>
      <w:proofErr w:type="spellStart"/>
      <w:r w:rsidRPr="00674345">
        <w:rPr>
          <w:rFonts w:ascii="Arial" w:eastAsia="Times New Roman" w:hAnsi="Arial" w:cs="Arial"/>
          <w:sz w:val="24"/>
          <w:szCs w:val="24"/>
          <w:lang w:val="es-PR"/>
        </w:rPr>
        <w:t>State</w:t>
      </w:r>
      <w:proofErr w:type="spellEnd"/>
      <w:r w:rsidRPr="00674345">
        <w:rPr>
          <w:rFonts w:ascii="Arial" w:eastAsia="Times New Roman" w:hAnsi="Arial" w:cs="Arial"/>
          <w:sz w:val="24"/>
          <w:szCs w:val="24"/>
          <w:lang w:val="es-PR"/>
        </w:rPr>
        <w:t xml:space="preserve"> Plan, normas platinos y el contrato entre ASES y los MAO.</w:t>
      </w:r>
      <w:r w:rsidR="00873FFC" w:rsidRPr="00674345">
        <w:rPr>
          <w:rFonts w:ascii="Arial" w:eastAsia="Times New Roman" w:hAnsi="Arial" w:cs="Arial"/>
          <w:sz w:val="24"/>
          <w:szCs w:val="24"/>
          <w:lang w:val="es-419"/>
        </w:rPr>
        <w:t xml:space="preserve"> </w:t>
      </w:r>
      <w:r w:rsidRPr="00674345">
        <w:rPr>
          <w:rFonts w:ascii="Arial" w:hAnsi="Arial" w:cs="Arial"/>
          <w:sz w:val="24"/>
          <w:szCs w:val="24"/>
          <w:lang w:val="es-PR"/>
        </w:rPr>
        <w:t>Actualmente, existen 6 compañías Medicare Platino (</w:t>
      </w:r>
      <w:proofErr w:type="spellStart"/>
      <w:r w:rsidRPr="00674345">
        <w:rPr>
          <w:rFonts w:ascii="Arial" w:hAnsi="Arial" w:cs="Arial"/>
          <w:sz w:val="24"/>
          <w:szCs w:val="24"/>
          <w:lang w:val="es-PR"/>
        </w:rPr>
        <w:t>Constellation</w:t>
      </w:r>
      <w:proofErr w:type="spellEnd"/>
      <w:r w:rsidRPr="00674345">
        <w:rPr>
          <w:rFonts w:ascii="Arial" w:hAnsi="Arial" w:cs="Arial"/>
          <w:sz w:val="24"/>
          <w:szCs w:val="24"/>
          <w:lang w:val="es-PR"/>
        </w:rPr>
        <w:t xml:space="preserve"> </w:t>
      </w:r>
      <w:proofErr w:type="spellStart"/>
      <w:r w:rsidRPr="00674345">
        <w:rPr>
          <w:rFonts w:ascii="Arial" w:hAnsi="Arial" w:cs="Arial"/>
          <w:sz w:val="24"/>
          <w:szCs w:val="24"/>
          <w:lang w:val="es-PR"/>
        </w:rPr>
        <w:t>Health</w:t>
      </w:r>
      <w:proofErr w:type="spellEnd"/>
      <w:r w:rsidRPr="00674345">
        <w:rPr>
          <w:rFonts w:ascii="Arial" w:hAnsi="Arial" w:cs="Arial"/>
          <w:sz w:val="24"/>
          <w:szCs w:val="24"/>
          <w:lang w:val="es-PR"/>
        </w:rPr>
        <w:t>, Humana, MMM, PMC y TSS.</w:t>
      </w:r>
    </w:p>
    <w:p w14:paraId="73517F9E" w14:textId="77777777" w:rsidR="00F32944" w:rsidRPr="00674345" w:rsidRDefault="00F32944" w:rsidP="006D29F6">
      <w:pPr>
        <w:jc w:val="both"/>
        <w:rPr>
          <w:rFonts w:ascii="Arial" w:hAnsi="Arial" w:cs="Arial"/>
          <w:sz w:val="24"/>
          <w:szCs w:val="24"/>
          <w:lang w:val="es-419"/>
        </w:rPr>
      </w:pPr>
    </w:p>
    <w:p w14:paraId="1ADAD1C6" w14:textId="0AC12853" w:rsidR="000F2B2D" w:rsidRPr="00674345" w:rsidRDefault="00680F1E" w:rsidP="00BB3DBC">
      <w:pPr>
        <w:jc w:val="both"/>
        <w:rPr>
          <w:rFonts w:ascii="Arial" w:hAnsi="Arial" w:cs="Arial"/>
          <w:sz w:val="24"/>
          <w:szCs w:val="24"/>
          <w:lang w:val="es-419"/>
        </w:rPr>
      </w:pPr>
      <w:r w:rsidRPr="00674345">
        <w:rPr>
          <w:rFonts w:ascii="Arial" w:hAnsi="Arial" w:cs="Arial"/>
          <w:sz w:val="24"/>
          <w:szCs w:val="24"/>
          <w:lang w:val="es-419"/>
        </w:rPr>
        <w:t xml:space="preserve">Simultáneamente </w:t>
      </w:r>
      <w:r w:rsidR="009504F3" w:rsidRPr="00674345">
        <w:rPr>
          <w:rFonts w:ascii="Arial" w:hAnsi="Arial" w:cs="Arial"/>
          <w:sz w:val="24"/>
          <w:szCs w:val="24"/>
          <w:lang w:val="es-PR"/>
        </w:rPr>
        <w:t xml:space="preserve">ASES tiene la responsabilidad de negociar, contratar y reglamentar los planes de salud para los servidores públicos y retirados de conformidad con las disposiciones de la Ley Núm. 95 de 1963.  Es por esto que representamos a los 80,000 empleados y 120,000 retirados de las agencias de gobierno en las negociaciones con las compañías de seguros médicos en la isla para que incluyan en sus cubiertas los mejores productos, atemperados a las exigencias del </w:t>
      </w:r>
      <w:r w:rsidR="00594229" w:rsidRPr="00674345">
        <w:rPr>
          <w:rFonts w:ascii="Arial" w:hAnsi="Arial" w:cs="Arial"/>
          <w:sz w:val="24"/>
          <w:szCs w:val="24"/>
          <w:lang w:val="es-PR"/>
        </w:rPr>
        <w:t>OBAMACARE</w:t>
      </w:r>
      <w:r w:rsidR="009504F3" w:rsidRPr="00674345">
        <w:rPr>
          <w:rFonts w:ascii="Arial" w:hAnsi="Arial" w:cs="Arial"/>
          <w:sz w:val="24"/>
          <w:szCs w:val="24"/>
          <w:lang w:val="es-PR"/>
        </w:rPr>
        <w:t>, donde el empleado y retirado tiene el mejor precio posible con una aportación baja.  Entre estos podemos mencionar servicios preventivos, ambulatorios, hospitalización, maternidad, cuido neonatal, salud mental, farmacia, laboratorios, pediátricos, entre otros.</w:t>
      </w:r>
      <w:r w:rsidR="007C7586" w:rsidRPr="00674345">
        <w:rPr>
          <w:rFonts w:ascii="Arial" w:hAnsi="Arial" w:cs="Arial"/>
          <w:sz w:val="24"/>
          <w:szCs w:val="24"/>
          <w:lang w:val="es-PR"/>
        </w:rPr>
        <w:t xml:space="preserve"> </w:t>
      </w:r>
      <w:r w:rsidR="009504F3" w:rsidRPr="00674345">
        <w:rPr>
          <w:rFonts w:ascii="Arial" w:hAnsi="Arial" w:cs="Arial"/>
          <w:sz w:val="24"/>
          <w:szCs w:val="24"/>
          <w:lang w:val="es-PR"/>
        </w:rPr>
        <w:t xml:space="preserve"> La selección de la aseguradora y el producto la hace cada persona libre y voluntariamente, dentro de las aseguradas participantes</w:t>
      </w:r>
      <w:r w:rsidR="007C7586" w:rsidRPr="00674345">
        <w:rPr>
          <w:rFonts w:ascii="Arial" w:hAnsi="Arial" w:cs="Arial"/>
          <w:sz w:val="24"/>
          <w:szCs w:val="24"/>
          <w:lang w:val="es-PR"/>
        </w:rPr>
        <w:t>.</w:t>
      </w:r>
      <w:r w:rsidRPr="00674345">
        <w:rPr>
          <w:rFonts w:ascii="Arial" w:hAnsi="Arial" w:cs="Arial"/>
          <w:sz w:val="24"/>
          <w:szCs w:val="24"/>
          <w:lang w:val="es-419"/>
        </w:rPr>
        <w:t xml:space="preserve"> </w:t>
      </w:r>
      <w:r w:rsidR="009504F3" w:rsidRPr="00674345">
        <w:rPr>
          <w:rFonts w:ascii="Arial" w:hAnsi="Arial" w:cs="Arial"/>
          <w:sz w:val="24"/>
          <w:szCs w:val="24"/>
          <w:lang w:val="es-PR"/>
        </w:rPr>
        <w:t>La</w:t>
      </w:r>
      <w:r w:rsidR="00910F0E" w:rsidRPr="00674345">
        <w:rPr>
          <w:rFonts w:ascii="Arial" w:hAnsi="Arial" w:cs="Arial"/>
          <w:sz w:val="24"/>
          <w:szCs w:val="24"/>
          <w:lang w:val="es-PR"/>
        </w:rPr>
        <w:t xml:space="preserve">s compañías seleccionadas para la </w:t>
      </w:r>
      <w:r w:rsidR="009504F3" w:rsidRPr="00674345">
        <w:rPr>
          <w:rFonts w:ascii="Arial" w:hAnsi="Arial" w:cs="Arial"/>
          <w:sz w:val="24"/>
          <w:szCs w:val="24"/>
          <w:lang w:val="es-PR"/>
        </w:rPr>
        <w:t>Campaña de Suscripción 2017</w:t>
      </w:r>
      <w:r w:rsidR="00910F0E" w:rsidRPr="00674345">
        <w:rPr>
          <w:rFonts w:ascii="Arial" w:hAnsi="Arial" w:cs="Arial"/>
          <w:sz w:val="24"/>
          <w:szCs w:val="24"/>
          <w:lang w:val="es-PR"/>
        </w:rPr>
        <w:t xml:space="preserve"> son</w:t>
      </w:r>
      <w:r w:rsidR="009504F3" w:rsidRPr="00674345">
        <w:rPr>
          <w:rFonts w:ascii="Arial" w:hAnsi="Arial" w:cs="Arial"/>
          <w:sz w:val="24"/>
          <w:szCs w:val="24"/>
          <w:lang w:val="es-PR"/>
        </w:rPr>
        <w:t xml:space="preserve">: </w:t>
      </w:r>
      <w:proofErr w:type="spellStart"/>
      <w:r w:rsidR="009504F3" w:rsidRPr="00674345">
        <w:rPr>
          <w:rFonts w:ascii="Arial" w:hAnsi="Arial" w:cs="Arial"/>
          <w:sz w:val="24"/>
          <w:szCs w:val="24"/>
          <w:lang w:val="es-PR"/>
        </w:rPr>
        <w:t>First</w:t>
      </w:r>
      <w:proofErr w:type="spellEnd"/>
      <w:r w:rsidR="009504F3" w:rsidRPr="00674345">
        <w:rPr>
          <w:rFonts w:ascii="Arial" w:hAnsi="Arial" w:cs="Arial"/>
          <w:sz w:val="24"/>
          <w:szCs w:val="24"/>
          <w:lang w:val="es-PR"/>
        </w:rPr>
        <w:t xml:space="preserve"> Medical, Triple S, MAPFRE, PROSSAM, Plan de Salud Menonita y Plan </w:t>
      </w:r>
      <w:proofErr w:type="spellStart"/>
      <w:r w:rsidR="009504F3" w:rsidRPr="00674345">
        <w:rPr>
          <w:rFonts w:ascii="Arial" w:hAnsi="Arial" w:cs="Arial"/>
          <w:sz w:val="24"/>
          <w:szCs w:val="24"/>
          <w:lang w:val="es-PR"/>
        </w:rPr>
        <w:t>Ryder</w:t>
      </w:r>
      <w:proofErr w:type="spellEnd"/>
      <w:r w:rsidR="009504F3" w:rsidRPr="00674345">
        <w:rPr>
          <w:rFonts w:ascii="Arial" w:hAnsi="Arial" w:cs="Arial"/>
          <w:sz w:val="24"/>
          <w:szCs w:val="24"/>
          <w:lang w:val="es-PR"/>
        </w:rPr>
        <w:t xml:space="preserve"> para los empleados activos y retirados sin Medicare partes A y B. </w:t>
      </w:r>
      <w:r w:rsidR="007C7586" w:rsidRPr="00674345">
        <w:rPr>
          <w:rFonts w:ascii="Arial" w:hAnsi="Arial" w:cs="Arial"/>
          <w:sz w:val="24"/>
          <w:szCs w:val="24"/>
          <w:lang w:val="es-PR"/>
        </w:rPr>
        <w:t xml:space="preserve"> </w:t>
      </w:r>
      <w:r w:rsidR="009504F3" w:rsidRPr="00674345">
        <w:rPr>
          <w:rFonts w:ascii="Arial" w:hAnsi="Arial" w:cs="Arial"/>
          <w:sz w:val="24"/>
          <w:szCs w:val="24"/>
          <w:lang w:val="es-PR"/>
        </w:rPr>
        <w:t xml:space="preserve">Los empleados retirados con ambas partes de Medicare, que deseen acogerse a un plan Medicare </w:t>
      </w:r>
      <w:proofErr w:type="spellStart"/>
      <w:r w:rsidR="009504F3" w:rsidRPr="00674345">
        <w:rPr>
          <w:rFonts w:ascii="Arial" w:hAnsi="Arial" w:cs="Arial"/>
          <w:sz w:val="24"/>
          <w:szCs w:val="24"/>
          <w:lang w:val="es-PR"/>
        </w:rPr>
        <w:t>Advantage</w:t>
      </w:r>
      <w:proofErr w:type="spellEnd"/>
      <w:r w:rsidR="009504F3" w:rsidRPr="00674345">
        <w:rPr>
          <w:rFonts w:ascii="Arial" w:hAnsi="Arial" w:cs="Arial"/>
          <w:sz w:val="24"/>
          <w:szCs w:val="24"/>
          <w:lang w:val="es-PR"/>
        </w:rPr>
        <w:t xml:space="preserve">, cuentan con cuatro opciones; HUMANA, MCS </w:t>
      </w:r>
      <w:proofErr w:type="spellStart"/>
      <w:r w:rsidR="009504F3" w:rsidRPr="00674345">
        <w:rPr>
          <w:rFonts w:ascii="Arial" w:hAnsi="Arial" w:cs="Arial"/>
          <w:sz w:val="24"/>
          <w:szCs w:val="24"/>
          <w:lang w:val="es-PR"/>
        </w:rPr>
        <w:t>Advantage</w:t>
      </w:r>
      <w:proofErr w:type="spellEnd"/>
      <w:r w:rsidR="009504F3" w:rsidRPr="00674345">
        <w:rPr>
          <w:rFonts w:ascii="Arial" w:hAnsi="Arial" w:cs="Arial"/>
          <w:sz w:val="24"/>
          <w:szCs w:val="24"/>
          <w:lang w:val="es-PR"/>
        </w:rPr>
        <w:t>, Medicare y Mucho Más (MMM) y Triple S</w:t>
      </w:r>
      <w:r w:rsidR="007C7586" w:rsidRPr="00674345">
        <w:rPr>
          <w:rFonts w:ascii="Arial" w:hAnsi="Arial" w:cs="Arial"/>
          <w:sz w:val="24"/>
          <w:szCs w:val="24"/>
          <w:lang w:val="es-PR"/>
        </w:rPr>
        <w:t>SS</w:t>
      </w:r>
      <w:r w:rsidR="009504F3" w:rsidRPr="00674345">
        <w:rPr>
          <w:rFonts w:ascii="Arial" w:hAnsi="Arial" w:cs="Arial"/>
          <w:sz w:val="24"/>
          <w:szCs w:val="24"/>
          <w:lang w:val="es-PR"/>
        </w:rPr>
        <w:t xml:space="preserve"> </w:t>
      </w:r>
      <w:proofErr w:type="spellStart"/>
      <w:r w:rsidR="009504F3" w:rsidRPr="00674345">
        <w:rPr>
          <w:rFonts w:ascii="Arial" w:hAnsi="Arial" w:cs="Arial"/>
          <w:sz w:val="24"/>
          <w:szCs w:val="24"/>
          <w:lang w:val="es-PR"/>
        </w:rPr>
        <w:t>Advantage</w:t>
      </w:r>
      <w:proofErr w:type="spellEnd"/>
      <w:r w:rsidR="009504F3" w:rsidRPr="00674345">
        <w:rPr>
          <w:rFonts w:ascii="Arial" w:hAnsi="Arial" w:cs="Arial"/>
          <w:sz w:val="24"/>
          <w:szCs w:val="24"/>
          <w:lang w:val="es-PR"/>
        </w:rPr>
        <w:t>.  Los planes seleccionados comenzarán a partir de enero 1ero de 2017.</w:t>
      </w:r>
    </w:p>
    <w:p w14:paraId="595EEDC8" w14:textId="77777777" w:rsidR="000F2B2D" w:rsidRPr="00674345" w:rsidRDefault="000F2B2D" w:rsidP="00BB3DBC">
      <w:pPr>
        <w:jc w:val="both"/>
        <w:rPr>
          <w:rFonts w:ascii="Arial" w:hAnsi="Arial" w:cs="Arial"/>
          <w:sz w:val="24"/>
          <w:szCs w:val="24"/>
          <w:lang w:val="es-419"/>
        </w:rPr>
      </w:pPr>
    </w:p>
    <w:p w14:paraId="062E0D11" w14:textId="71AA2172" w:rsidR="00C412DC" w:rsidRPr="00674345" w:rsidRDefault="000F2B2D" w:rsidP="00C412DC">
      <w:pPr>
        <w:jc w:val="both"/>
        <w:rPr>
          <w:rFonts w:ascii="Arial" w:eastAsiaTheme="minorHAnsi" w:hAnsi="Arial" w:cs="Arial"/>
          <w:color w:val="1F497D"/>
          <w:sz w:val="24"/>
          <w:szCs w:val="24"/>
          <w:lang w:val="es-PR"/>
        </w:rPr>
      </w:pPr>
      <w:r w:rsidRPr="00674345">
        <w:rPr>
          <w:rFonts w:ascii="Arial" w:hAnsi="Arial" w:cs="Arial"/>
          <w:sz w:val="24"/>
          <w:szCs w:val="24"/>
          <w:lang w:val="es-PR"/>
        </w:rPr>
        <w:t xml:space="preserve">Por otro </w:t>
      </w:r>
      <w:r w:rsidR="00A417BB" w:rsidRPr="00674345">
        <w:rPr>
          <w:rFonts w:ascii="Arial" w:hAnsi="Arial" w:cs="Arial"/>
          <w:sz w:val="24"/>
          <w:szCs w:val="24"/>
          <w:lang w:val="es-PR"/>
        </w:rPr>
        <w:t>lado,</w:t>
      </w:r>
      <w:r w:rsidRPr="00674345">
        <w:rPr>
          <w:rFonts w:ascii="Arial" w:hAnsi="Arial" w:cs="Arial"/>
          <w:sz w:val="24"/>
          <w:szCs w:val="24"/>
          <w:lang w:val="es-PR"/>
        </w:rPr>
        <w:t xml:space="preserve"> la agencia maneja los incentivos federales para los proveedores de servicios de salud que utilizan expedientes médicos electrónicos (</w:t>
      </w:r>
      <w:proofErr w:type="spellStart"/>
      <w:r w:rsidRPr="00674345">
        <w:rPr>
          <w:rFonts w:ascii="Arial" w:hAnsi="Arial" w:cs="Arial"/>
          <w:sz w:val="24"/>
          <w:szCs w:val="24"/>
          <w:lang w:val="es-PR"/>
        </w:rPr>
        <w:t>Medicaid</w:t>
      </w:r>
      <w:proofErr w:type="spellEnd"/>
      <w:r w:rsidRPr="00674345">
        <w:rPr>
          <w:rFonts w:ascii="Arial" w:hAnsi="Arial" w:cs="Arial"/>
          <w:sz w:val="24"/>
          <w:szCs w:val="24"/>
          <w:lang w:val="es-PR"/>
        </w:rPr>
        <w:t xml:space="preserve"> EHR Incentive </w:t>
      </w:r>
      <w:proofErr w:type="spellStart"/>
      <w:r w:rsidRPr="00674345">
        <w:rPr>
          <w:rFonts w:ascii="Arial" w:hAnsi="Arial" w:cs="Arial"/>
          <w:sz w:val="24"/>
          <w:szCs w:val="24"/>
          <w:lang w:val="es-PR"/>
        </w:rPr>
        <w:t>Program</w:t>
      </w:r>
      <w:proofErr w:type="spellEnd"/>
      <w:r w:rsidRPr="00674345">
        <w:rPr>
          <w:rFonts w:ascii="Arial" w:hAnsi="Arial" w:cs="Arial"/>
          <w:sz w:val="24"/>
          <w:szCs w:val="24"/>
          <w:lang w:val="es-PR"/>
        </w:rPr>
        <w:t xml:space="preserve">), incluyendo médicos, dentistas, hospitales y otros </w:t>
      </w:r>
      <w:r w:rsidR="002839A3">
        <w:rPr>
          <w:rFonts w:ascii="Arial" w:hAnsi="Arial" w:cs="Arial"/>
          <w:sz w:val="24"/>
          <w:szCs w:val="24"/>
          <w:lang w:val="es-PR"/>
        </w:rPr>
        <w:t xml:space="preserve">proveedores </w:t>
      </w:r>
      <w:r w:rsidRPr="00674345">
        <w:rPr>
          <w:rFonts w:ascii="Arial" w:hAnsi="Arial" w:cs="Arial"/>
          <w:sz w:val="24"/>
          <w:szCs w:val="24"/>
          <w:lang w:val="es-PR"/>
        </w:rPr>
        <w:t xml:space="preserve">elegibles bajo los requisitos de la regulación federal. El </w:t>
      </w:r>
      <w:r w:rsidRPr="00674345">
        <w:rPr>
          <w:rFonts w:ascii="Arial" w:hAnsi="Arial" w:cs="Arial"/>
          <w:sz w:val="24"/>
          <w:szCs w:val="24"/>
          <w:lang w:val="es-PR"/>
        </w:rPr>
        <w:lastRenderedPageBreak/>
        <w:t xml:space="preserve">Programa de Incentivos para la Adopción de Récords Médicos Electrónicos de </w:t>
      </w:r>
      <w:proofErr w:type="spellStart"/>
      <w:r w:rsidRPr="00674345">
        <w:rPr>
          <w:rFonts w:ascii="Arial" w:hAnsi="Arial" w:cs="Arial"/>
          <w:sz w:val="24"/>
          <w:szCs w:val="24"/>
          <w:lang w:val="es-PR"/>
        </w:rPr>
        <w:t>Medicaid</w:t>
      </w:r>
      <w:proofErr w:type="spellEnd"/>
      <w:r w:rsidRPr="00674345">
        <w:rPr>
          <w:rFonts w:ascii="Arial" w:hAnsi="Arial" w:cs="Arial"/>
          <w:sz w:val="24"/>
          <w:szCs w:val="24"/>
          <w:lang w:val="es-PR"/>
        </w:rPr>
        <w:t xml:space="preserve"> establece el pago para la adopción, implantación y uso significativo de tecnología EHR (</w:t>
      </w:r>
      <w:proofErr w:type="spellStart"/>
      <w:r w:rsidRPr="00674345">
        <w:rPr>
          <w:rFonts w:ascii="Arial" w:hAnsi="Arial" w:cs="Arial"/>
          <w:sz w:val="24"/>
          <w:szCs w:val="24"/>
          <w:lang w:val="es-PR"/>
        </w:rPr>
        <w:t>Electronic</w:t>
      </w:r>
      <w:proofErr w:type="spellEnd"/>
      <w:r w:rsidRPr="00674345">
        <w:rPr>
          <w:rFonts w:ascii="Arial" w:hAnsi="Arial" w:cs="Arial"/>
          <w:sz w:val="24"/>
          <w:szCs w:val="24"/>
          <w:lang w:val="es-PR"/>
        </w:rPr>
        <w:t xml:space="preserve"> </w:t>
      </w:r>
      <w:proofErr w:type="spellStart"/>
      <w:r w:rsidRPr="00674345">
        <w:rPr>
          <w:rFonts w:ascii="Arial" w:hAnsi="Arial" w:cs="Arial"/>
          <w:sz w:val="24"/>
          <w:szCs w:val="24"/>
          <w:lang w:val="es-PR"/>
        </w:rPr>
        <w:t>Health</w:t>
      </w:r>
      <w:proofErr w:type="spellEnd"/>
      <w:r w:rsidRPr="00674345">
        <w:rPr>
          <w:rFonts w:ascii="Arial" w:hAnsi="Arial" w:cs="Arial"/>
          <w:sz w:val="24"/>
          <w:szCs w:val="24"/>
          <w:lang w:val="es-PR"/>
        </w:rPr>
        <w:t xml:space="preserve"> Record), de forma que impactan positivamente el cuidado del paciente. </w:t>
      </w:r>
      <w:r w:rsidR="00C412DC" w:rsidRPr="00674345">
        <w:rPr>
          <w:rFonts w:ascii="Arial" w:hAnsi="Arial" w:cs="Arial"/>
          <w:sz w:val="24"/>
          <w:szCs w:val="24"/>
          <w:lang w:val="es-PR"/>
        </w:rPr>
        <w:t xml:space="preserve">El Programa de Incentivos para la Adopción de Récords Médicos Electrónicos de </w:t>
      </w:r>
      <w:proofErr w:type="spellStart"/>
      <w:r w:rsidR="00C412DC" w:rsidRPr="00674345">
        <w:rPr>
          <w:rFonts w:ascii="Arial" w:hAnsi="Arial" w:cs="Arial"/>
          <w:sz w:val="24"/>
          <w:szCs w:val="24"/>
          <w:lang w:val="es-PR"/>
        </w:rPr>
        <w:t>Medicaid</w:t>
      </w:r>
      <w:proofErr w:type="spellEnd"/>
      <w:r w:rsidR="00C412DC" w:rsidRPr="00674345">
        <w:rPr>
          <w:rFonts w:ascii="Arial" w:hAnsi="Arial" w:cs="Arial"/>
          <w:sz w:val="24"/>
          <w:szCs w:val="24"/>
          <w:lang w:val="es-PR"/>
        </w:rPr>
        <w:t xml:space="preserve"> establece el pago para la adopción, implantación y uso significativo de tecnología EHR (</w:t>
      </w:r>
      <w:proofErr w:type="spellStart"/>
      <w:r w:rsidR="00C412DC" w:rsidRPr="00674345">
        <w:rPr>
          <w:rFonts w:ascii="Arial" w:hAnsi="Arial" w:cs="Arial"/>
          <w:sz w:val="24"/>
          <w:szCs w:val="24"/>
          <w:lang w:val="es-PR"/>
        </w:rPr>
        <w:t>Electronic</w:t>
      </w:r>
      <w:proofErr w:type="spellEnd"/>
      <w:r w:rsidR="00C412DC" w:rsidRPr="00674345">
        <w:rPr>
          <w:rFonts w:ascii="Arial" w:hAnsi="Arial" w:cs="Arial"/>
          <w:sz w:val="24"/>
          <w:szCs w:val="24"/>
          <w:lang w:val="es-PR"/>
        </w:rPr>
        <w:t xml:space="preserve"> </w:t>
      </w:r>
      <w:proofErr w:type="spellStart"/>
      <w:r w:rsidR="00C412DC" w:rsidRPr="00674345">
        <w:rPr>
          <w:rFonts w:ascii="Arial" w:hAnsi="Arial" w:cs="Arial"/>
          <w:sz w:val="24"/>
          <w:szCs w:val="24"/>
          <w:lang w:val="es-PR"/>
        </w:rPr>
        <w:t>Health</w:t>
      </w:r>
      <w:proofErr w:type="spellEnd"/>
      <w:r w:rsidR="00C412DC" w:rsidRPr="00674345">
        <w:rPr>
          <w:rFonts w:ascii="Arial" w:hAnsi="Arial" w:cs="Arial"/>
          <w:sz w:val="24"/>
          <w:szCs w:val="24"/>
          <w:lang w:val="es-PR"/>
        </w:rPr>
        <w:t xml:space="preserve"> Record), de forma que impactan positivamente el cuidado del paciente.  Al presente se ha desembolsado la totalidad </w:t>
      </w:r>
      <w:r w:rsidR="00C412DC" w:rsidRPr="00674345">
        <w:rPr>
          <w:rFonts w:ascii="Arial" w:hAnsi="Arial" w:cs="Arial"/>
          <w:b/>
          <w:bCs/>
          <w:sz w:val="24"/>
          <w:szCs w:val="24"/>
          <w:lang w:val="es-PR"/>
        </w:rPr>
        <w:t>$116 millones</w:t>
      </w:r>
      <w:r w:rsidR="00C412DC" w:rsidRPr="00674345">
        <w:rPr>
          <w:rFonts w:ascii="Arial" w:hAnsi="Arial" w:cs="Arial"/>
          <w:sz w:val="24"/>
          <w:szCs w:val="24"/>
          <w:lang w:val="es-PR"/>
        </w:rPr>
        <w:t xml:space="preserve"> </w:t>
      </w:r>
      <w:r w:rsidR="00594229">
        <w:rPr>
          <w:rFonts w:ascii="Arial" w:hAnsi="Arial" w:cs="Arial"/>
          <w:sz w:val="24"/>
          <w:szCs w:val="24"/>
          <w:lang w:val="es-PR"/>
        </w:rPr>
        <w:t>de</w:t>
      </w:r>
      <w:r w:rsidR="00594229" w:rsidRPr="00674345">
        <w:rPr>
          <w:rFonts w:ascii="Arial" w:hAnsi="Arial" w:cs="Arial"/>
          <w:sz w:val="24"/>
          <w:szCs w:val="24"/>
          <w:lang w:val="es-PR"/>
        </w:rPr>
        <w:t xml:space="preserve"> </w:t>
      </w:r>
      <w:r w:rsidR="00C412DC" w:rsidRPr="00D617FE">
        <w:rPr>
          <w:rFonts w:ascii="Arial" w:hAnsi="Arial" w:cs="Arial"/>
          <w:sz w:val="24"/>
          <w:szCs w:val="24"/>
          <w:lang w:val="es-PR"/>
        </w:rPr>
        <w:t xml:space="preserve">incentivos </w:t>
      </w:r>
      <w:r w:rsidR="00CB391D" w:rsidRPr="00D617FE">
        <w:rPr>
          <w:rFonts w:ascii="Arial" w:hAnsi="Arial" w:cs="Arial"/>
          <w:sz w:val="24"/>
          <w:szCs w:val="24"/>
          <w:lang w:val="es-PR"/>
        </w:rPr>
        <w:t>en Puerto Rico</w:t>
      </w:r>
      <w:r w:rsidR="00CB391D" w:rsidRPr="00FC7C47">
        <w:rPr>
          <w:rFonts w:ascii="Arial" w:hAnsi="Arial" w:cs="Arial"/>
          <w:sz w:val="24"/>
          <w:szCs w:val="24"/>
          <w:lang w:val="es-PR"/>
        </w:rPr>
        <w:t xml:space="preserve"> </w:t>
      </w:r>
      <w:r w:rsidR="00C412DC" w:rsidRPr="00FC7C47">
        <w:rPr>
          <w:rFonts w:ascii="Arial" w:hAnsi="Arial" w:cs="Arial"/>
          <w:sz w:val="24"/>
          <w:szCs w:val="24"/>
          <w:lang w:val="es-PR"/>
        </w:rPr>
        <w:t>desde</w:t>
      </w:r>
      <w:r w:rsidR="00C412DC" w:rsidRPr="00674345">
        <w:rPr>
          <w:rFonts w:ascii="Arial" w:hAnsi="Arial" w:cs="Arial"/>
          <w:sz w:val="24"/>
          <w:szCs w:val="24"/>
          <w:lang w:val="es-PR"/>
        </w:rPr>
        <w:t xml:space="preserve"> el comienzo del programa en octubre 2012. Estos pagos han sido desembolsados a 2,834 médicos y 48 hospitales por haber adoptado esta tecnología y demostrar su uso significativo, siendo el territorio con mayor cantidad de desembolsos en los Estados Unidos. </w:t>
      </w:r>
    </w:p>
    <w:p w14:paraId="2000A0C2" w14:textId="77777777" w:rsidR="00A417BB" w:rsidRDefault="00A417BB" w:rsidP="00201326">
      <w:pPr>
        <w:rPr>
          <w:rFonts w:ascii="Arial" w:hAnsi="Arial" w:cs="Arial"/>
          <w:b/>
          <w:sz w:val="24"/>
          <w:szCs w:val="24"/>
          <w:lang w:val="es-PR"/>
        </w:rPr>
      </w:pPr>
    </w:p>
    <w:p w14:paraId="02DFEA09" w14:textId="51AE1FA3" w:rsidR="00201326" w:rsidRPr="00674345" w:rsidRDefault="00201326" w:rsidP="00201326">
      <w:pPr>
        <w:rPr>
          <w:rFonts w:ascii="Arial" w:hAnsi="Arial" w:cs="Arial"/>
          <w:b/>
          <w:sz w:val="24"/>
          <w:szCs w:val="24"/>
          <w:lang w:val="es-PR"/>
        </w:rPr>
      </w:pPr>
      <w:r w:rsidRPr="00674345">
        <w:rPr>
          <w:rFonts w:ascii="Arial" w:hAnsi="Arial" w:cs="Arial"/>
          <w:b/>
          <w:sz w:val="24"/>
          <w:szCs w:val="24"/>
          <w:lang w:val="es-PR"/>
        </w:rPr>
        <w:t>PROYECTOS ESPECIALES</w:t>
      </w:r>
    </w:p>
    <w:p w14:paraId="2A1B83E7" w14:textId="77777777" w:rsidR="00201326" w:rsidRPr="00674345" w:rsidRDefault="00201326" w:rsidP="00201326">
      <w:pPr>
        <w:rPr>
          <w:rFonts w:ascii="Arial" w:hAnsi="Arial" w:cs="Arial"/>
          <w:b/>
          <w:sz w:val="24"/>
          <w:szCs w:val="24"/>
          <w:lang w:val="es-PR"/>
        </w:rPr>
      </w:pPr>
    </w:p>
    <w:p w14:paraId="0C2BE50E" w14:textId="0C654E6A" w:rsidR="00AB5530" w:rsidRPr="000A047A" w:rsidRDefault="00073E1A" w:rsidP="00936379">
      <w:pPr>
        <w:pStyle w:val="ListParagraph"/>
        <w:numPr>
          <w:ilvl w:val="0"/>
          <w:numId w:val="36"/>
        </w:numPr>
        <w:rPr>
          <w:rFonts w:ascii="Arial" w:hAnsi="Arial" w:cs="Arial"/>
          <w:sz w:val="24"/>
          <w:szCs w:val="24"/>
          <w:lang w:val="es-PR"/>
        </w:rPr>
      </w:pPr>
      <w:r w:rsidRPr="00936379">
        <w:rPr>
          <w:rFonts w:ascii="Arial" w:hAnsi="Arial" w:cs="Arial"/>
          <w:b/>
          <w:sz w:val="24"/>
          <w:szCs w:val="24"/>
          <w:lang w:val="es-PR"/>
        </w:rPr>
        <w:t>Tarifario</w:t>
      </w:r>
      <w:r w:rsidR="00ED4048" w:rsidRPr="00936379">
        <w:rPr>
          <w:rFonts w:ascii="Arial" w:hAnsi="Arial" w:cs="Arial"/>
          <w:b/>
          <w:sz w:val="24"/>
          <w:szCs w:val="24"/>
          <w:lang w:val="es-PR"/>
        </w:rPr>
        <w:t xml:space="preserve"> Único</w:t>
      </w:r>
      <w:r w:rsidRPr="00936379">
        <w:rPr>
          <w:rFonts w:ascii="Arial" w:hAnsi="Arial" w:cs="Arial"/>
          <w:b/>
          <w:sz w:val="24"/>
          <w:szCs w:val="24"/>
          <w:lang w:val="es-PR"/>
        </w:rPr>
        <w:t>-</w:t>
      </w:r>
      <w:r w:rsidRPr="00936379">
        <w:rPr>
          <w:rFonts w:ascii="Arial" w:hAnsi="Arial" w:cs="Arial"/>
          <w:sz w:val="24"/>
          <w:szCs w:val="24"/>
          <w:lang w:val="es-PR"/>
        </w:rPr>
        <w:t xml:space="preserve"> Tomando en consideración las discrepancias en tarifas pagadas</w:t>
      </w:r>
      <w:r w:rsidR="00C0269E" w:rsidRPr="00936379">
        <w:rPr>
          <w:rFonts w:ascii="Arial" w:hAnsi="Arial" w:cs="Arial"/>
          <w:sz w:val="24"/>
          <w:szCs w:val="24"/>
          <w:lang w:val="es-PR"/>
        </w:rPr>
        <w:t xml:space="preserve"> a los proveedores en las diferentes regiones del PSG a consecuencia de </w:t>
      </w:r>
      <w:r w:rsidRPr="00936379">
        <w:rPr>
          <w:rFonts w:ascii="Arial" w:hAnsi="Arial" w:cs="Arial"/>
          <w:sz w:val="24"/>
          <w:szCs w:val="24"/>
          <w:lang w:val="es-PR"/>
        </w:rPr>
        <w:t>las diferentes contrataciones e</w:t>
      </w:r>
      <w:r w:rsidR="00C0269E" w:rsidRPr="00936379">
        <w:rPr>
          <w:rFonts w:ascii="Arial" w:hAnsi="Arial" w:cs="Arial"/>
          <w:sz w:val="24"/>
          <w:szCs w:val="24"/>
          <w:lang w:val="es-PR"/>
        </w:rPr>
        <w:t>xistentes, ASES</w:t>
      </w:r>
      <w:r w:rsidR="00844F2C" w:rsidRPr="00936379">
        <w:rPr>
          <w:rFonts w:ascii="Arial" w:hAnsi="Arial" w:cs="Arial"/>
          <w:sz w:val="24"/>
          <w:szCs w:val="24"/>
          <w:lang w:val="es-PR"/>
        </w:rPr>
        <w:t xml:space="preserve"> evaluó, planificó</w:t>
      </w:r>
      <w:r w:rsidRPr="00936379">
        <w:rPr>
          <w:rFonts w:ascii="Arial" w:hAnsi="Arial" w:cs="Arial"/>
          <w:sz w:val="24"/>
          <w:szCs w:val="24"/>
          <w:lang w:val="es-PR"/>
        </w:rPr>
        <w:t xml:space="preserve"> y esta pronto a implementar un tarifario único para servicios ambulatorios específicos.  </w:t>
      </w:r>
      <w:r w:rsidRPr="000A047A">
        <w:rPr>
          <w:rFonts w:ascii="Arial" w:hAnsi="Arial" w:cs="Arial"/>
          <w:sz w:val="24"/>
          <w:szCs w:val="24"/>
          <w:lang w:val="es-PR"/>
        </w:rPr>
        <w:t>Dicho cambio utiliza como referencia (</w:t>
      </w:r>
      <w:proofErr w:type="spellStart"/>
      <w:r w:rsidRPr="000A047A">
        <w:rPr>
          <w:rFonts w:ascii="Arial" w:hAnsi="Arial" w:cs="Arial"/>
          <w:sz w:val="24"/>
          <w:szCs w:val="24"/>
          <w:lang w:val="es-PR"/>
        </w:rPr>
        <w:t>benchmark</w:t>
      </w:r>
      <w:proofErr w:type="spellEnd"/>
      <w:r w:rsidRPr="000A047A">
        <w:rPr>
          <w:rFonts w:ascii="Arial" w:hAnsi="Arial" w:cs="Arial"/>
          <w:sz w:val="24"/>
          <w:szCs w:val="24"/>
          <w:lang w:val="es-PR"/>
        </w:rPr>
        <w:t>) las tarifas pagadas por Medicare para establecer un tope de compensación asegurando así no pagar en exceso por servicios que ya el gobierno federal ha regulado po</w:t>
      </w:r>
      <w:r w:rsidR="00844F2C" w:rsidRPr="000A047A">
        <w:rPr>
          <w:rFonts w:ascii="Arial" w:hAnsi="Arial" w:cs="Arial"/>
          <w:sz w:val="24"/>
          <w:szCs w:val="24"/>
          <w:lang w:val="es-PR"/>
        </w:rPr>
        <w:t xml:space="preserve">r análisis actuariales. El </w:t>
      </w:r>
      <w:r w:rsidRPr="000A047A">
        <w:rPr>
          <w:rFonts w:ascii="Arial" w:hAnsi="Arial" w:cs="Arial"/>
          <w:sz w:val="24"/>
          <w:szCs w:val="24"/>
          <w:lang w:val="es-PR"/>
        </w:rPr>
        <w:t xml:space="preserve">actuario </w:t>
      </w:r>
      <w:r w:rsidR="00844F2C" w:rsidRPr="000A047A">
        <w:rPr>
          <w:rFonts w:ascii="Arial" w:hAnsi="Arial" w:cs="Arial"/>
          <w:sz w:val="24"/>
          <w:szCs w:val="24"/>
          <w:lang w:val="es-PR"/>
        </w:rPr>
        <w:t xml:space="preserve">contratado por la agencia </w:t>
      </w:r>
      <w:r w:rsidR="000D5B13" w:rsidRPr="000A047A">
        <w:rPr>
          <w:rFonts w:ascii="Arial" w:hAnsi="Arial" w:cs="Arial"/>
          <w:sz w:val="24"/>
          <w:szCs w:val="24"/>
          <w:lang w:val="es-PR"/>
        </w:rPr>
        <w:t>(</w:t>
      </w:r>
      <w:proofErr w:type="spellStart"/>
      <w:r w:rsidRPr="000A047A">
        <w:rPr>
          <w:rFonts w:ascii="Arial" w:hAnsi="Arial" w:cs="Arial"/>
          <w:sz w:val="24"/>
          <w:szCs w:val="24"/>
          <w:lang w:val="es-PR"/>
        </w:rPr>
        <w:t>Milliman</w:t>
      </w:r>
      <w:proofErr w:type="spellEnd"/>
      <w:r w:rsidR="000D5B13" w:rsidRPr="000A047A">
        <w:rPr>
          <w:rFonts w:ascii="Arial" w:hAnsi="Arial" w:cs="Arial"/>
          <w:sz w:val="24"/>
          <w:szCs w:val="24"/>
          <w:lang w:val="es-PR"/>
        </w:rPr>
        <w:t>)</w:t>
      </w:r>
      <w:r w:rsidRPr="000A047A">
        <w:rPr>
          <w:rFonts w:ascii="Arial" w:hAnsi="Arial" w:cs="Arial"/>
          <w:sz w:val="24"/>
          <w:szCs w:val="24"/>
          <w:lang w:val="es-PR"/>
        </w:rPr>
        <w:t>, realizó una evaluación de los pagos a todos los servicios ambulatorios considerando pagos por debajo de la media del pago</w:t>
      </w:r>
      <w:r w:rsidR="00FC3BEE" w:rsidRPr="000A047A">
        <w:rPr>
          <w:rFonts w:ascii="Arial" w:hAnsi="Arial" w:cs="Arial"/>
          <w:sz w:val="24"/>
          <w:szCs w:val="24"/>
          <w:lang w:val="es-PR"/>
        </w:rPr>
        <w:t xml:space="preserve"> de</w:t>
      </w:r>
      <w:r w:rsidRPr="000A047A">
        <w:rPr>
          <w:rFonts w:ascii="Arial" w:hAnsi="Arial" w:cs="Arial"/>
          <w:sz w:val="24"/>
          <w:szCs w:val="24"/>
          <w:lang w:val="es-PR"/>
        </w:rPr>
        <w:t xml:space="preserve"> Medicare y pagos que sobrepasaban el 100% del pago Medicare.  Estos “</w:t>
      </w:r>
      <w:proofErr w:type="spellStart"/>
      <w:r w:rsidRPr="000A047A">
        <w:rPr>
          <w:rFonts w:ascii="Arial" w:hAnsi="Arial" w:cs="Arial"/>
          <w:sz w:val="24"/>
          <w:szCs w:val="24"/>
          <w:lang w:val="es-PR"/>
        </w:rPr>
        <w:t>outliers</w:t>
      </w:r>
      <w:proofErr w:type="spellEnd"/>
      <w:r w:rsidRPr="000A047A">
        <w:rPr>
          <w:rFonts w:ascii="Arial" w:hAnsi="Arial" w:cs="Arial"/>
          <w:sz w:val="24"/>
          <w:szCs w:val="24"/>
          <w:lang w:val="es-PR"/>
        </w:rPr>
        <w:t>” se analizaron para evaluar y comparar la oferta actual de servicios médicos en la isla.  También se consideraron servicios especializados o para condiciones catastróficas. El análisis se re</w:t>
      </w:r>
      <w:r w:rsidR="004F7E05" w:rsidRPr="000A047A">
        <w:rPr>
          <w:rFonts w:ascii="Arial" w:hAnsi="Arial" w:cs="Arial"/>
          <w:sz w:val="24"/>
          <w:szCs w:val="24"/>
          <w:lang w:val="es-PR"/>
        </w:rPr>
        <w:t>alizó en conjunto con el Departamento de</w:t>
      </w:r>
      <w:r w:rsidRPr="000A047A">
        <w:rPr>
          <w:rFonts w:ascii="Arial" w:hAnsi="Arial" w:cs="Arial"/>
          <w:sz w:val="24"/>
          <w:szCs w:val="24"/>
          <w:lang w:val="es-PR"/>
        </w:rPr>
        <w:t xml:space="preserve"> Salud y </w:t>
      </w:r>
      <w:r w:rsidR="00E24911" w:rsidRPr="000A047A">
        <w:rPr>
          <w:rFonts w:ascii="Arial" w:hAnsi="Arial" w:cs="Arial"/>
          <w:sz w:val="24"/>
          <w:szCs w:val="24"/>
          <w:lang w:val="es-PR"/>
        </w:rPr>
        <w:t xml:space="preserve">fue aprobado por la Junta de Directores de </w:t>
      </w:r>
      <w:r w:rsidR="00A417BB" w:rsidRPr="000A047A">
        <w:rPr>
          <w:rFonts w:ascii="Arial" w:hAnsi="Arial" w:cs="Arial"/>
          <w:sz w:val="24"/>
          <w:szCs w:val="24"/>
          <w:lang w:val="es-PR"/>
        </w:rPr>
        <w:t>ASES.</w:t>
      </w:r>
      <w:r w:rsidRPr="000A047A">
        <w:rPr>
          <w:rFonts w:ascii="Arial" w:hAnsi="Arial" w:cs="Arial"/>
          <w:sz w:val="24"/>
          <w:szCs w:val="24"/>
          <w:lang w:val="es-PR"/>
        </w:rPr>
        <w:t xml:space="preserve">  En la primera fase se establecerá un tope de pago del 70% de la tarifa Medic</w:t>
      </w:r>
      <w:r w:rsidR="006D0936" w:rsidRPr="000A047A">
        <w:rPr>
          <w:rFonts w:ascii="Arial" w:hAnsi="Arial" w:cs="Arial"/>
          <w:sz w:val="24"/>
          <w:szCs w:val="24"/>
          <w:lang w:val="es-PR"/>
        </w:rPr>
        <w:t>are para servicios ambulatorios, lo</w:t>
      </w:r>
      <w:r w:rsidRPr="000A047A">
        <w:rPr>
          <w:rFonts w:ascii="Arial" w:hAnsi="Arial" w:cs="Arial"/>
          <w:sz w:val="24"/>
          <w:szCs w:val="24"/>
          <w:lang w:val="es-PR"/>
        </w:rPr>
        <w:t xml:space="preserve"> que </w:t>
      </w:r>
      <w:r w:rsidR="006D0936" w:rsidRPr="000A047A">
        <w:rPr>
          <w:rFonts w:ascii="Arial" w:hAnsi="Arial" w:cs="Arial"/>
          <w:sz w:val="24"/>
          <w:szCs w:val="24"/>
          <w:lang w:val="es-PR"/>
        </w:rPr>
        <w:t>resultaría</w:t>
      </w:r>
      <w:r w:rsidRPr="000A047A">
        <w:rPr>
          <w:rFonts w:ascii="Arial" w:hAnsi="Arial" w:cs="Arial"/>
          <w:sz w:val="24"/>
          <w:szCs w:val="24"/>
          <w:lang w:val="es-PR"/>
        </w:rPr>
        <w:t xml:space="preserve"> en </w:t>
      </w:r>
      <w:r w:rsidR="00A417BB" w:rsidRPr="000A047A">
        <w:rPr>
          <w:rFonts w:ascii="Arial" w:hAnsi="Arial" w:cs="Arial"/>
          <w:sz w:val="24"/>
          <w:szCs w:val="24"/>
          <w:lang w:val="es-PR"/>
        </w:rPr>
        <w:t>una economía</w:t>
      </w:r>
      <w:r w:rsidR="00BC5CD8" w:rsidRPr="000A047A">
        <w:rPr>
          <w:rFonts w:ascii="Arial" w:hAnsi="Arial" w:cs="Arial"/>
          <w:sz w:val="24"/>
          <w:szCs w:val="24"/>
          <w:lang w:val="es-PR"/>
        </w:rPr>
        <w:t xml:space="preserve"> de aproximadamente $40 millones.</w:t>
      </w:r>
      <w:r w:rsidRPr="000A047A">
        <w:rPr>
          <w:rFonts w:ascii="Arial" w:hAnsi="Arial" w:cs="Arial"/>
          <w:sz w:val="24"/>
          <w:szCs w:val="24"/>
          <w:lang w:val="es-PR"/>
        </w:rPr>
        <w:t xml:space="preserve"> Esta economía será utilizada para aumentar las tarifas de los médicos primarios (pediatra, </w:t>
      </w:r>
      <w:proofErr w:type="spellStart"/>
      <w:r w:rsidRPr="000A047A">
        <w:rPr>
          <w:rFonts w:ascii="Arial" w:hAnsi="Arial" w:cs="Arial"/>
          <w:sz w:val="24"/>
          <w:szCs w:val="24"/>
          <w:lang w:val="es-PR"/>
        </w:rPr>
        <w:t>oby</w:t>
      </w:r>
      <w:proofErr w:type="spellEnd"/>
      <w:r w:rsidRPr="000A047A">
        <w:rPr>
          <w:rFonts w:ascii="Arial" w:hAnsi="Arial" w:cs="Arial"/>
          <w:sz w:val="24"/>
          <w:szCs w:val="24"/>
          <w:lang w:val="es-PR"/>
        </w:rPr>
        <w:t>/</w:t>
      </w:r>
      <w:proofErr w:type="spellStart"/>
      <w:r w:rsidRPr="000A047A">
        <w:rPr>
          <w:rFonts w:ascii="Arial" w:hAnsi="Arial" w:cs="Arial"/>
          <w:sz w:val="24"/>
          <w:szCs w:val="24"/>
          <w:lang w:val="es-PR"/>
        </w:rPr>
        <w:t>gyn</w:t>
      </w:r>
      <w:proofErr w:type="spellEnd"/>
      <w:r w:rsidRPr="000A047A">
        <w:rPr>
          <w:rFonts w:ascii="Arial" w:hAnsi="Arial" w:cs="Arial"/>
          <w:sz w:val="24"/>
          <w:szCs w:val="24"/>
          <w:lang w:val="es-PR"/>
        </w:rPr>
        <w:t xml:space="preserve">, médico familia, internista, médico generalista) </w:t>
      </w:r>
      <w:r w:rsidR="00A1650E" w:rsidRPr="000A047A">
        <w:rPr>
          <w:rFonts w:ascii="Arial" w:hAnsi="Arial" w:cs="Arial"/>
          <w:sz w:val="24"/>
          <w:szCs w:val="24"/>
          <w:lang w:val="es-PR"/>
        </w:rPr>
        <w:t xml:space="preserve">y servicios preventivos dentales </w:t>
      </w:r>
      <w:r w:rsidRPr="000A047A">
        <w:rPr>
          <w:rFonts w:ascii="Arial" w:hAnsi="Arial" w:cs="Arial"/>
          <w:sz w:val="24"/>
          <w:szCs w:val="24"/>
          <w:lang w:val="es-PR"/>
        </w:rPr>
        <w:t>en un 10% adicional al pago que reciben ac</w:t>
      </w:r>
      <w:r w:rsidR="006D0936" w:rsidRPr="000A047A">
        <w:rPr>
          <w:rFonts w:ascii="Arial" w:hAnsi="Arial" w:cs="Arial"/>
          <w:sz w:val="24"/>
          <w:szCs w:val="24"/>
          <w:lang w:val="es-PR"/>
        </w:rPr>
        <w:t xml:space="preserve">tualmente.  Con este aumento </w:t>
      </w:r>
      <w:r w:rsidRPr="000A047A">
        <w:rPr>
          <w:rFonts w:ascii="Arial" w:hAnsi="Arial" w:cs="Arial"/>
          <w:sz w:val="24"/>
          <w:szCs w:val="24"/>
          <w:lang w:val="es-PR"/>
        </w:rPr>
        <w:t>ASES pretende hacer justicia en el pago a los proveedores principales del modelo que son los primarios.</w:t>
      </w:r>
    </w:p>
    <w:p w14:paraId="2799D70E" w14:textId="77777777" w:rsidR="00A417BB" w:rsidRPr="000A047A" w:rsidRDefault="00A417BB" w:rsidP="00936379">
      <w:pPr>
        <w:jc w:val="both"/>
        <w:rPr>
          <w:rFonts w:ascii="Arial" w:hAnsi="Arial" w:cs="Arial"/>
          <w:sz w:val="24"/>
          <w:szCs w:val="24"/>
          <w:lang w:val="es-PR"/>
        </w:rPr>
      </w:pPr>
    </w:p>
    <w:p w14:paraId="33A096E7" w14:textId="572133F7" w:rsidR="002C30CD" w:rsidRPr="000A047A" w:rsidRDefault="00073E1A" w:rsidP="00936379">
      <w:pPr>
        <w:pStyle w:val="ListParagraph"/>
        <w:numPr>
          <w:ilvl w:val="0"/>
          <w:numId w:val="36"/>
        </w:numPr>
        <w:rPr>
          <w:rFonts w:ascii="Arial" w:hAnsi="Arial" w:cs="Arial"/>
          <w:sz w:val="24"/>
          <w:szCs w:val="24"/>
          <w:lang w:val="es-PR"/>
        </w:rPr>
      </w:pPr>
      <w:r w:rsidRPr="00936379">
        <w:rPr>
          <w:rFonts w:ascii="Arial" w:hAnsi="Arial" w:cs="Arial"/>
          <w:b/>
          <w:sz w:val="24"/>
          <w:szCs w:val="24"/>
          <w:lang w:val="es-PR"/>
        </w:rPr>
        <w:t>Seguridad</w:t>
      </w:r>
      <w:r w:rsidR="002839A3" w:rsidRPr="00936379">
        <w:rPr>
          <w:rFonts w:ascii="Arial" w:hAnsi="Arial" w:cs="Arial"/>
          <w:b/>
          <w:sz w:val="24"/>
          <w:szCs w:val="24"/>
          <w:lang w:val="es-PR"/>
        </w:rPr>
        <w:t xml:space="preserve"> de la Información</w:t>
      </w:r>
      <w:r w:rsidRPr="00936379">
        <w:rPr>
          <w:rFonts w:ascii="Arial" w:hAnsi="Arial" w:cs="Arial"/>
          <w:sz w:val="24"/>
          <w:szCs w:val="24"/>
          <w:lang w:val="es-PR"/>
        </w:rPr>
        <w:t xml:space="preserve">- Utilizando como base una </w:t>
      </w:r>
      <w:r w:rsidR="00D617FE" w:rsidRPr="00936379">
        <w:rPr>
          <w:rFonts w:ascii="Arial" w:hAnsi="Arial" w:cs="Arial"/>
          <w:sz w:val="24"/>
          <w:szCs w:val="24"/>
          <w:lang w:val="es-PR"/>
        </w:rPr>
        <w:t>auditoría</w:t>
      </w:r>
      <w:r w:rsidR="00EB7F63" w:rsidRPr="00936379">
        <w:rPr>
          <w:rFonts w:ascii="Arial" w:hAnsi="Arial" w:cs="Arial"/>
          <w:sz w:val="24"/>
          <w:szCs w:val="24"/>
          <w:lang w:val="es-PR"/>
        </w:rPr>
        <w:t xml:space="preserve"> realizada </w:t>
      </w:r>
      <w:r w:rsidR="00A417BB" w:rsidRPr="00936379">
        <w:rPr>
          <w:rFonts w:ascii="Arial" w:hAnsi="Arial" w:cs="Arial"/>
          <w:sz w:val="24"/>
          <w:szCs w:val="24"/>
          <w:lang w:val="es-PR"/>
        </w:rPr>
        <w:t>por la</w:t>
      </w:r>
      <w:r w:rsidRPr="00936379">
        <w:rPr>
          <w:rFonts w:ascii="Arial" w:hAnsi="Arial" w:cs="Arial"/>
          <w:sz w:val="24"/>
          <w:szCs w:val="24"/>
          <w:lang w:val="es-PR"/>
        </w:rPr>
        <w:t xml:space="preserve"> Oficina de Derechos Civiles de los EU (OCR, po</w:t>
      </w:r>
      <w:r w:rsidR="00EB7F63" w:rsidRPr="00936379">
        <w:rPr>
          <w:rFonts w:ascii="Arial" w:hAnsi="Arial" w:cs="Arial"/>
          <w:sz w:val="24"/>
          <w:szCs w:val="24"/>
          <w:lang w:val="es-PR"/>
        </w:rPr>
        <w:t xml:space="preserve">r sus siglas en inglés) </w:t>
      </w:r>
      <w:r w:rsidRPr="00936379">
        <w:rPr>
          <w:rFonts w:ascii="Arial" w:hAnsi="Arial" w:cs="Arial"/>
          <w:sz w:val="24"/>
          <w:szCs w:val="24"/>
          <w:lang w:val="es-PR"/>
        </w:rPr>
        <w:t xml:space="preserve">a varias </w:t>
      </w:r>
      <w:r w:rsidR="00EB7F63" w:rsidRPr="00936379">
        <w:rPr>
          <w:rFonts w:ascii="Arial" w:hAnsi="Arial" w:cs="Arial"/>
          <w:sz w:val="24"/>
          <w:szCs w:val="24"/>
          <w:lang w:val="es-PR"/>
        </w:rPr>
        <w:t xml:space="preserve">entidades de salud </w:t>
      </w:r>
      <w:r w:rsidRPr="00936379">
        <w:rPr>
          <w:rFonts w:ascii="Arial" w:hAnsi="Arial" w:cs="Arial"/>
          <w:sz w:val="24"/>
          <w:szCs w:val="24"/>
          <w:lang w:val="es-PR"/>
        </w:rPr>
        <w:t>contratadas por ASES</w:t>
      </w:r>
      <w:r w:rsidR="003749B8" w:rsidRPr="00936379">
        <w:rPr>
          <w:rFonts w:ascii="Arial" w:hAnsi="Arial" w:cs="Arial"/>
          <w:sz w:val="24"/>
          <w:szCs w:val="24"/>
          <w:lang w:val="es-PR"/>
        </w:rPr>
        <w:t>, y la cual presentó</w:t>
      </w:r>
      <w:r w:rsidRPr="00936379">
        <w:rPr>
          <w:rFonts w:ascii="Arial" w:hAnsi="Arial" w:cs="Arial"/>
          <w:sz w:val="24"/>
          <w:szCs w:val="24"/>
          <w:lang w:val="es-PR"/>
        </w:rPr>
        <w:t xml:space="preserve"> algunas recomendaciones de buena práctica, se estableció un plan de trabajo para revisar las políticas y procedimientos de privacidad y seguridad</w:t>
      </w:r>
      <w:r w:rsidR="00D32574" w:rsidRPr="00936379">
        <w:rPr>
          <w:rFonts w:ascii="Arial" w:hAnsi="Arial" w:cs="Arial"/>
          <w:sz w:val="24"/>
          <w:szCs w:val="24"/>
          <w:lang w:val="es-PR"/>
        </w:rPr>
        <w:t xml:space="preserve"> </w:t>
      </w:r>
      <w:r w:rsidRPr="00936379">
        <w:rPr>
          <w:rFonts w:ascii="Arial" w:hAnsi="Arial" w:cs="Arial"/>
          <w:sz w:val="24"/>
          <w:szCs w:val="24"/>
          <w:lang w:val="es-PR"/>
        </w:rPr>
        <w:t xml:space="preserve">sobre el manejo de la información personal de salud (PHI, por sus siglas en </w:t>
      </w:r>
      <w:r w:rsidR="00423A04" w:rsidRPr="00936379">
        <w:rPr>
          <w:rFonts w:ascii="Arial" w:hAnsi="Arial" w:cs="Arial"/>
          <w:sz w:val="24"/>
          <w:szCs w:val="24"/>
          <w:lang w:val="es-PR"/>
        </w:rPr>
        <w:t>inglés</w:t>
      </w:r>
      <w:r w:rsidRPr="00936379">
        <w:rPr>
          <w:rFonts w:ascii="Arial" w:hAnsi="Arial" w:cs="Arial"/>
          <w:sz w:val="24"/>
          <w:szCs w:val="24"/>
          <w:lang w:val="es-PR"/>
        </w:rPr>
        <w:t xml:space="preserve">).  </w:t>
      </w:r>
      <w:r w:rsidR="00423A04" w:rsidRPr="000A047A">
        <w:rPr>
          <w:rFonts w:ascii="Arial" w:hAnsi="Arial" w:cs="Arial"/>
          <w:sz w:val="24"/>
          <w:szCs w:val="24"/>
          <w:lang w:val="es-PR"/>
        </w:rPr>
        <w:t>Con esto en mente s</w:t>
      </w:r>
      <w:r w:rsidRPr="000A047A">
        <w:rPr>
          <w:rFonts w:ascii="Arial" w:hAnsi="Arial" w:cs="Arial"/>
          <w:sz w:val="24"/>
          <w:szCs w:val="24"/>
          <w:lang w:val="es-PR"/>
        </w:rPr>
        <w:t>e comenzó un análisis de riesgo de seguridad,</w:t>
      </w:r>
      <w:r w:rsidR="00647651" w:rsidRPr="000A047A">
        <w:rPr>
          <w:rFonts w:ascii="Arial" w:hAnsi="Arial" w:cs="Arial"/>
          <w:sz w:val="24"/>
          <w:szCs w:val="24"/>
          <w:lang w:val="es-PR"/>
        </w:rPr>
        <w:t xml:space="preserve"> </w:t>
      </w:r>
      <w:r w:rsidR="00A417BB" w:rsidRPr="000A047A">
        <w:rPr>
          <w:rFonts w:ascii="Arial" w:hAnsi="Arial" w:cs="Arial"/>
          <w:sz w:val="24"/>
          <w:szCs w:val="24"/>
          <w:lang w:val="es-PR"/>
        </w:rPr>
        <w:t>primeramente,</w:t>
      </w:r>
      <w:r w:rsidR="00647651" w:rsidRPr="000A047A">
        <w:rPr>
          <w:rFonts w:ascii="Arial" w:hAnsi="Arial" w:cs="Arial"/>
          <w:sz w:val="24"/>
          <w:szCs w:val="24"/>
          <w:lang w:val="es-PR"/>
        </w:rPr>
        <w:t xml:space="preserve"> en la Oficina de Sistemas de Información</w:t>
      </w:r>
      <w:r w:rsidRPr="000A047A">
        <w:rPr>
          <w:rFonts w:ascii="Arial" w:hAnsi="Arial" w:cs="Arial"/>
          <w:sz w:val="24"/>
          <w:szCs w:val="24"/>
          <w:lang w:val="es-PR"/>
        </w:rPr>
        <w:t xml:space="preserve"> y posteriormen</w:t>
      </w:r>
      <w:r w:rsidR="00647651" w:rsidRPr="000A047A">
        <w:rPr>
          <w:rFonts w:ascii="Arial" w:hAnsi="Arial" w:cs="Arial"/>
          <w:sz w:val="24"/>
          <w:szCs w:val="24"/>
          <w:lang w:val="es-PR"/>
        </w:rPr>
        <w:t>te se comenzará a través de todas las ofic</w:t>
      </w:r>
      <w:r w:rsidR="00ED3E5B" w:rsidRPr="000A047A">
        <w:rPr>
          <w:rFonts w:ascii="Arial" w:hAnsi="Arial" w:cs="Arial"/>
          <w:sz w:val="24"/>
          <w:szCs w:val="24"/>
          <w:lang w:val="es-PR"/>
        </w:rPr>
        <w:t>inas</w:t>
      </w:r>
      <w:r w:rsidRPr="000A047A">
        <w:rPr>
          <w:rFonts w:ascii="Arial" w:hAnsi="Arial" w:cs="Arial"/>
          <w:sz w:val="24"/>
          <w:szCs w:val="24"/>
          <w:lang w:val="es-PR"/>
        </w:rPr>
        <w:t xml:space="preserve"> de </w:t>
      </w:r>
      <w:r w:rsidR="00ED3E5B" w:rsidRPr="000A047A">
        <w:rPr>
          <w:rFonts w:ascii="Arial" w:hAnsi="Arial" w:cs="Arial"/>
          <w:sz w:val="24"/>
          <w:szCs w:val="24"/>
          <w:lang w:val="es-PR"/>
        </w:rPr>
        <w:t>la agencia</w:t>
      </w:r>
      <w:r w:rsidR="007B6D16" w:rsidRPr="000A047A">
        <w:rPr>
          <w:rFonts w:ascii="Arial" w:hAnsi="Arial" w:cs="Arial"/>
          <w:sz w:val="24"/>
          <w:szCs w:val="24"/>
          <w:lang w:val="es-PR"/>
        </w:rPr>
        <w:t>.</w:t>
      </w:r>
      <w:r w:rsidRPr="000A047A">
        <w:rPr>
          <w:rFonts w:ascii="Arial" w:hAnsi="Arial" w:cs="Arial"/>
          <w:sz w:val="24"/>
          <w:szCs w:val="24"/>
          <w:lang w:val="es-PR"/>
        </w:rPr>
        <w:t xml:space="preserve">  Luego se establecerá un plan de manejo de riesgos para atender los asuntos identificados, según el riesgo.  La expectativa del análisis de riesgo es identificar áreas que necesiten mejorar o modificar las política</w:t>
      </w:r>
      <w:r w:rsidR="00ED3E5B" w:rsidRPr="000A047A">
        <w:rPr>
          <w:rFonts w:ascii="Arial" w:hAnsi="Arial" w:cs="Arial"/>
          <w:sz w:val="24"/>
          <w:szCs w:val="24"/>
          <w:lang w:val="es-PR"/>
        </w:rPr>
        <w:t>s y procedimientos establecidos</w:t>
      </w:r>
      <w:r w:rsidRPr="000A047A">
        <w:rPr>
          <w:rFonts w:ascii="Arial" w:hAnsi="Arial" w:cs="Arial"/>
          <w:sz w:val="24"/>
          <w:szCs w:val="24"/>
          <w:lang w:val="es-PR"/>
        </w:rPr>
        <w:t xml:space="preserve"> para salvaguardar la información personal de salud</w:t>
      </w:r>
      <w:r w:rsidR="00DE04B8" w:rsidRPr="000A047A">
        <w:rPr>
          <w:rFonts w:ascii="Arial" w:hAnsi="Arial" w:cs="Arial"/>
          <w:sz w:val="24"/>
          <w:szCs w:val="24"/>
          <w:lang w:val="es-PR"/>
        </w:rPr>
        <w:t xml:space="preserve"> de los beneficiarios</w:t>
      </w:r>
      <w:r w:rsidR="00A63C3C" w:rsidRPr="000A047A">
        <w:rPr>
          <w:rFonts w:ascii="Arial" w:hAnsi="Arial" w:cs="Arial"/>
          <w:sz w:val="24"/>
          <w:szCs w:val="24"/>
          <w:lang w:val="es-PR"/>
        </w:rPr>
        <w:t xml:space="preserve">. </w:t>
      </w:r>
      <w:r w:rsidRPr="000A047A">
        <w:rPr>
          <w:rFonts w:ascii="Arial" w:hAnsi="Arial" w:cs="Arial"/>
          <w:sz w:val="24"/>
          <w:szCs w:val="24"/>
          <w:lang w:val="es-PR"/>
        </w:rPr>
        <w:t>Simultáneamente comenzaremos en noviembre 2016 a adiestrar a todo el personal (empleados y contratistas) que labora en ASES en relación al uso y manejo del PHI.  Estos adiestramientos serán un requisito también del paquete de ingreso para nuevos empleados o nuevos contratos.</w:t>
      </w:r>
    </w:p>
    <w:p w14:paraId="5D1AE4E9" w14:textId="77777777" w:rsidR="002C30CD" w:rsidRPr="000A047A" w:rsidRDefault="002C30CD" w:rsidP="00936379">
      <w:pPr>
        <w:rPr>
          <w:rFonts w:ascii="Arial" w:hAnsi="Arial" w:cs="Arial"/>
          <w:sz w:val="24"/>
          <w:szCs w:val="24"/>
          <w:lang w:val="es-PR"/>
        </w:rPr>
      </w:pPr>
      <w:r w:rsidRPr="000A047A">
        <w:rPr>
          <w:rFonts w:ascii="Arial" w:hAnsi="Arial" w:cs="Arial"/>
          <w:sz w:val="24"/>
          <w:szCs w:val="24"/>
          <w:lang w:val="es-PR"/>
        </w:rPr>
        <w:br w:type="page"/>
      </w:r>
    </w:p>
    <w:p w14:paraId="747C365C" w14:textId="77777777" w:rsidR="00ED4048" w:rsidRPr="000A047A" w:rsidRDefault="00ED4048" w:rsidP="00936379">
      <w:pPr>
        <w:jc w:val="both"/>
        <w:rPr>
          <w:rFonts w:ascii="Arial" w:hAnsi="Arial" w:cs="Arial"/>
          <w:sz w:val="24"/>
          <w:szCs w:val="24"/>
          <w:lang w:val="es-PR"/>
        </w:rPr>
      </w:pPr>
    </w:p>
    <w:p w14:paraId="6ACAD87D" w14:textId="77777777" w:rsidR="00A417BB" w:rsidRPr="000A047A" w:rsidRDefault="00A417BB" w:rsidP="00936379">
      <w:pPr>
        <w:jc w:val="both"/>
        <w:rPr>
          <w:rFonts w:ascii="Arial" w:hAnsi="Arial" w:cs="Arial"/>
          <w:sz w:val="24"/>
          <w:szCs w:val="24"/>
          <w:lang w:val="es-PR"/>
        </w:rPr>
      </w:pPr>
    </w:p>
    <w:p w14:paraId="3AB3CA9C" w14:textId="4321F477" w:rsidR="00ED4048" w:rsidRPr="000A047A" w:rsidRDefault="00E14B40" w:rsidP="00936379">
      <w:pPr>
        <w:pStyle w:val="ListParagraph"/>
        <w:numPr>
          <w:ilvl w:val="0"/>
          <w:numId w:val="36"/>
        </w:numPr>
        <w:rPr>
          <w:rFonts w:ascii="Arial" w:hAnsi="Arial" w:cs="Arial"/>
          <w:sz w:val="24"/>
          <w:szCs w:val="24"/>
          <w:lang w:val="es-PR"/>
        </w:rPr>
      </w:pPr>
      <w:proofErr w:type="spellStart"/>
      <w:r w:rsidRPr="00936379">
        <w:rPr>
          <w:rFonts w:ascii="Arial" w:hAnsi="Arial" w:cs="Arial"/>
          <w:b/>
          <w:sz w:val="24"/>
          <w:szCs w:val="24"/>
          <w:lang w:val="es-PR"/>
        </w:rPr>
        <w:t>Modified</w:t>
      </w:r>
      <w:proofErr w:type="spellEnd"/>
      <w:r w:rsidRPr="00936379">
        <w:rPr>
          <w:rFonts w:ascii="Arial" w:hAnsi="Arial" w:cs="Arial"/>
          <w:b/>
          <w:sz w:val="24"/>
          <w:szCs w:val="24"/>
          <w:lang w:val="es-PR"/>
        </w:rPr>
        <w:t xml:space="preserve"> </w:t>
      </w:r>
      <w:proofErr w:type="spellStart"/>
      <w:r w:rsidRPr="00936379">
        <w:rPr>
          <w:rFonts w:ascii="Arial" w:hAnsi="Arial" w:cs="Arial"/>
          <w:b/>
          <w:sz w:val="24"/>
          <w:szCs w:val="24"/>
          <w:lang w:val="es-PR"/>
        </w:rPr>
        <w:t>Adjusted</w:t>
      </w:r>
      <w:proofErr w:type="spellEnd"/>
      <w:r w:rsidRPr="00936379">
        <w:rPr>
          <w:rFonts w:ascii="Arial" w:hAnsi="Arial" w:cs="Arial"/>
          <w:b/>
          <w:sz w:val="24"/>
          <w:szCs w:val="24"/>
          <w:lang w:val="es-PR"/>
        </w:rPr>
        <w:t xml:space="preserve"> </w:t>
      </w:r>
      <w:proofErr w:type="spellStart"/>
      <w:r w:rsidRPr="00936379">
        <w:rPr>
          <w:rFonts w:ascii="Arial" w:hAnsi="Arial" w:cs="Arial"/>
          <w:b/>
          <w:sz w:val="24"/>
          <w:szCs w:val="24"/>
          <w:lang w:val="es-PR"/>
        </w:rPr>
        <w:t>Gross</w:t>
      </w:r>
      <w:proofErr w:type="spellEnd"/>
      <w:r w:rsidRPr="00936379">
        <w:rPr>
          <w:rFonts w:ascii="Arial" w:hAnsi="Arial" w:cs="Arial"/>
          <w:b/>
          <w:sz w:val="24"/>
          <w:szCs w:val="24"/>
          <w:lang w:val="es-PR"/>
        </w:rPr>
        <w:t xml:space="preserve"> </w:t>
      </w:r>
      <w:proofErr w:type="spellStart"/>
      <w:r w:rsidRPr="00936379">
        <w:rPr>
          <w:rFonts w:ascii="Arial" w:hAnsi="Arial" w:cs="Arial"/>
          <w:b/>
          <w:sz w:val="24"/>
          <w:szCs w:val="24"/>
          <w:lang w:val="es-PR"/>
        </w:rPr>
        <w:t>Income</w:t>
      </w:r>
      <w:proofErr w:type="spellEnd"/>
      <w:r w:rsidRPr="00936379">
        <w:rPr>
          <w:rFonts w:ascii="Arial" w:hAnsi="Arial" w:cs="Arial"/>
          <w:b/>
          <w:sz w:val="24"/>
          <w:szCs w:val="24"/>
          <w:lang w:val="es-PR"/>
        </w:rPr>
        <w:t xml:space="preserve"> (MAGI)</w:t>
      </w:r>
      <w:r w:rsidR="00073E1A" w:rsidRPr="00936379">
        <w:rPr>
          <w:rFonts w:ascii="Arial" w:hAnsi="Arial" w:cs="Arial"/>
          <w:sz w:val="24"/>
          <w:szCs w:val="24"/>
          <w:lang w:val="es-PR"/>
        </w:rPr>
        <w:t>-</w:t>
      </w:r>
      <w:r w:rsidR="00A63C3C" w:rsidRPr="00936379">
        <w:rPr>
          <w:rFonts w:ascii="Arial" w:hAnsi="Arial" w:cs="Arial"/>
          <w:sz w:val="24"/>
          <w:szCs w:val="24"/>
          <w:lang w:val="es-PR"/>
        </w:rPr>
        <w:t xml:space="preserve"> E</w:t>
      </w:r>
      <w:r w:rsidR="00073E1A" w:rsidRPr="00936379">
        <w:rPr>
          <w:rFonts w:ascii="Arial" w:hAnsi="Arial" w:cs="Arial"/>
          <w:sz w:val="24"/>
          <w:szCs w:val="24"/>
          <w:lang w:val="es-PR"/>
        </w:rPr>
        <w:t>n febrero 2016</w:t>
      </w:r>
      <w:r w:rsidR="009F6F4F" w:rsidRPr="00936379">
        <w:rPr>
          <w:rFonts w:ascii="Arial" w:hAnsi="Arial" w:cs="Arial"/>
          <w:sz w:val="24"/>
          <w:szCs w:val="24"/>
          <w:lang w:val="es-PR"/>
        </w:rPr>
        <w:t xml:space="preserve"> ASES comenzó</w:t>
      </w:r>
      <w:r w:rsidR="00073E1A" w:rsidRPr="00936379">
        <w:rPr>
          <w:rFonts w:ascii="Arial" w:hAnsi="Arial" w:cs="Arial"/>
          <w:sz w:val="24"/>
          <w:szCs w:val="24"/>
          <w:lang w:val="es-PR"/>
        </w:rPr>
        <w:t xml:space="preserve"> a trabajar de manera enfocada en los cambios requeridos por CMS al proceso de elegibilidad de </w:t>
      </w:r>
      <w:proofErr w:type="spellStart"/>
      <w:r w:rsidR="009F6F4F" w:rsidRPr="00936379">
        <w:rPr>
          <w:rFonts w:ascii="Arial" w:hAnsi="Arial" w:cs="Arial"/>
          <w:sz w:val="24"/>
          <w:szCs w:val="24"/>
          <w:lang w:val="es-PR"/>
        </w:rPr>
        <w:t>Medicaid</w:t>
      </w:r>
      <w:proofErr w:type="spellEnd"/>
      <w:r w:rsidR="009F6F4F" w:rsidRPr="00936379">
        <w:rPr>
          <w:rFonts w:ascii="Arial" w:hAnsi="Arial" w:cs="Arial"/>
          <w:sz w:val="24"/>
          <w:szCs w:val="24"/>
          <w:lang w:val="es-PR"/>
        </w:rPr>
        <w:t xml:space="preserve"> para suscribir beneficiarios</w:t>
      </w:r>
      <w:r w:rsidR="00073E1A" w:rsidRPr="00936379">
        <w:rPr>
          <w:rFonts w:ascii="Arial" w:hAnsi="Arial" w:cs="Arial"/>
          <w:sz w:val="24"/>
          <w:szCs w:val="24"/>
          <w:lang w:val="es-PR"/>
        </w:rPr>
        <w:t xml:space="preserve"> al PSG.  </w:t>
      </w:r>
      <w:r w:rsidR="00073E1A" w:rsidRPr="000A047A">
        <w:rPr>
          <w:rFonts w:ascii="Arial" w:hAnsi="Arial" w:cs="Arial"/>
          <w:sz w:val="24"/>
          <w:szCs w:val="24"/>
          <w:lang w:val="es-PR"/>
        </w:rPr>
        <w:t xml:space="preserve">Este cambio ha requerido que la Oficina de </w:t>
      </w:r>
      <w:proofErr w:type="spellStart"/>
      <w:r w:rsidR="00073E1A" w:rsidRPr="000A047A">
        <w:rPr>
          <w:rFonts w:ascii="Arial" w:hAnsi="Arial" w:cs="Arial"/>
          <w:sz w:val="24"/>
          <w:szCs w:val="24"/>
          <w:lang w:val="es-PR"/>
        </w:rPr>
        <w:t>Medicaid</w:t>
      </w:r>
      <w:proofErr w:type="spellEnd"/>
      <w:r w:rsidR="009F6F4F" w:rsidRPr="000A047A">
        <w:rPr>
          <w:rFonts w:ascii="Arial" w:hAnsi="Arial" w:cs="Arial"/>
          <w:sz w:val="24"/>
          <w:szCs w:val="24"/>
          <w:lang w:val="es-PR"/>
        </w:rPr>
        <w:t xml:space="preserve"> del Departamento de Salud</w:t>
      </w:r>
      <w:r w:rsidR="00073E1A" w:rsidRPr="000A047A">
        <w:rPr>
          <w:rFonts w:ascii="Arial" w:hAnsi="Arial" w:cs="Arial"/>
          <w:sz w:val="24"/>
          <w:szCs w:val="24"/>
          <w:lang w:val="es-PR"/>
        </w:rPr>
        <w:t xml:space="preserve"> modifique sus políticas y procedimientos de evaluación de potenciales beneficiarios del programa.  A la vez, estos cambios inciden en la operación de suscripción de miembros por parte de las </w:t>
      </w:r>
      <w:r w:rsidR="003E46AC" w:rsidRPr="000A047A">
        <w:rPr>
          <w:rFonts w:ascii="Arial" w:hAnsi="Arial" w:cs="Arial"/>
          <w:sz w:val="24"/>
          <w:szCs w:val="24"/>
          <w:lang w:val="es-PR"/>
        </w:rPr>
        <w:t>entidades de salud</w:t>
      </w:r>
      <w:r w:rsidR="00073E1A" w:rsidRPr="000A047A">
        <w:rPr>
          <w:rFonts w:ascii="Arial" w:hAnsi="Arial" w:cs="Arial"/>
          <w:sz w:val="24"/>
          <w:szCs w:val="24"/>
          <w:lang w:val="es-PR"/>
        </w:rPr>
        <w:t xml:space="preserve"> ya qu</w:t>
      </w:r>
      <w:r w:rsidR="003E46AC" w:rsidRPr="000A047A">
        <w:rPr>
          <w:rFonts w:ascii="Arial" w:hAnsi="Arial" w:cs="Arial"/>
          <w:sz w:val="24"/>
          <w:szCs w:val="24"/>
          <w:lang w:val="es-PR"/>
        </w:rPr>
        <w:t>e el cambio ha requerido ajustes</w:t>
      </w:r>
      <w:r w:rsidR="00073E1A" w:rsidRPr="000A047A">
        <w:rPr>
          <w:rFonts w:ascii="Arial" w:hAnsi="Arial" w:cs="Arial"/>
          <w:sz w:val="24"/>
          <w:szCs w:val="24"/>
          <w:lang w:val="es-PR"/>
        </w:rPr>
        <w:t xml:space="preserve"> en programación de los sistemas de información de todas las partes involucradas (</w:t>
      </w:r>
      <w:proofErr w:type="spellStart"/>
      <w:r w:rsidR="00073E1A" w:rsidRPr="000A047A">
        <w:rPr>
          <w:rFonts w:ascii="Arial" w:hAnsi="Arial" w:cs="Arial"/>
          <w:sz w:val="24"/>
          <w:szCs w:val="24"/>
          <w:lang w:val="es-PR"/>
        </w:rPr>
        <w:t>Medicaid</w:t>
      </w:r>
      <w:proofErr w:type="spellEnd"/>
      <w:r w:rsidR="00073E1A" w:rsidRPr="000A047A">
        <w:rPr>
          <w:rFonts w:ascii="Arial" w:hAnsi="Arial" w:cs="Arial"/>
          <w:sz w:val="24"/>
          <w:szCs w:val="24"/>
          <w:lang w:val="es-PR"/>
        </w:rPr>
        <w:t xml:space="preserve">, ASES y </w:t>
      </w:r>
      <w:r w:rsidR="0028173E" w:rsidRPr="000A047A">
        <w:rPr>
          <w:rFonts w:ascii="Arial" w:hAnsi="Arial" w:cs="Arial"/>
          <w:sz w:val="24"/>
          <w:szCs w:val="24"/>
          <w:lang w:val="es-PR"/>
        </w:rPr>
        <w:t>entidades de salud</w:t>
      </w:r>
      <w:r w:rsidR="00073E1A" w:rsidRPr="000A047A">
        <w:rPr>
          <w:rFonts w:ascii="Arial" w:hAnsi="Arial" w:cs="Arial"/>
          <w:sz w:val="24"/>
          <w:szCs w:val="24"/>
          <w:lang w:val="es-PR"/>
        </w:rPr>
        <w:t xml:space="preserve">) sin afectar la disponibilidad </w:t>
      </w:r>
      <w:r w:rsidR="009430A7" w:rsidRPr="000A047A">
        <w:rPr>
          <w:rFonts w:ascii="Arial" w:hAnsi="Arial" w:cs="Arial"/>
          <w:sz w:val="24"/>
          <w:szCs w:val="24"/>
          <w:lang w:val="es-PR"/>
        </w:rPr>
        <w:t>de sistemas para que el beneficiarios</w:t>
      </w:r>
      <w:r w:rsidR="00073E1A" w:rsidRPr="000A047A">
        <w:rPr>
          <w:rFonts w:ascii="Arial" w:hAnsi="Arial" w:cs="Arial"/>
          <w:sz w:val="24"/>
          <w:szCs w:val="24"/>
          <w:lang w:val="es-PR"/>
        </w:rPr>
        <w:t xml:space="preserve"> certifique o recertifique su elegibilidad en la Oficinas de </w:t>
      </w:r>
      <w:proofErr w:type="spellStart"/>
      <w:r w:rsidR="00073E1A" w:rsidRPr="000A047A">
        <w:rPr>
          <w:rFonts w:ascii="Arial" w:hAnsi="Arial" w:cs="Arial"/>
          <w:sz w:val="24"/>
          <w:szCs w:val="24"/>
          <w:lang w:val="es-PR"/>
        </w:rPr>
        <w:t>Medicaid</w:t>
      </w:r>
      <w:proofErr w:type="spellEnd"/>
      <w:r w:rsidR="00073E1A" w:rsidRPr="000A047A">
        <w:rPr>
          <w:rFonts w:ascii="Arial" w:hAnsi="Arial" w:cs="Arial"/>
          <w:sz w:val="24"/>
          <w:szCs w:val="24"/>
          <w:lang w:val="es-PR"/>
        </w:rPr>
        <w:t xml:space="preserve">, continúe recibiendo su tarjeta del plan médico y tenga correctamente asignado su médico primario. Todo este andamiaje </w:t>
      </w:r>
      <w:r w:rsidR="009430A7" w:rsidRPr="000A047A">
        <w:rPr>
          <w:rFonts w:ascii="Arial" w:hAnsi="Arial" w:cs="Arial"/>
          <w:sz w:val="24"/>
          <w:szCs w:val="24"/>
          <w:lang w:val="es-PR"/>
        </w:rPr>
        <w:t xml:space="preserve">está siendo </w:t>
      </w:r>
      <w:r w:rsidR="00073E1A" w:rsidRPr="000A047A">
        <w:rPr>
          <w:rFonts w:ascii="Arial" w:hAnsi="Arial" w:cs="Arial"/>
          <w:sz w:val="24"/>
          <w:szCs w:val="24"/>
          <w:lang w:val="es-PR"/>
        </w:rPr>
        <w:t xml:space="preserve">trabajado continuamente y bajo la supervisión de CMS para asegurar el estricto cumplimiento con la regulación federal y el </w:t>
      </w:r>
      <w:proofErr w:type="spellStart"/>
      <w:r w:rsidR="00073E1A" w:rsidRPr="000A047A">
        <w:rPr>
          <w:rFonts w:ascii="Arial" w:hAnsi="Arial" w:cs="Arial"/>
          <w:sz w:val="24"/>
          <w:szCs w:val="24"/>
          <w:lang w:val="es-PR"/>
        </w:rPr>
        <w:t>Medicaid</w:t>
      </w:r>
      <w:proofErr w:type="spellEnd"/>
      <w:r w:rsidR="00073E1A" w:rsidRPr="000A047A">
        <w:rPr>
          <w:rFonts w:ascii="Arial" w:hAnsi="Arial" w:cs="Arial"/>
          <w:sz w:val="24"/>
          <w:szCs w:val="24"/>
          <w:lang w:val="es-PR"/>
        </w:rPr>
        <w:t xml:space="preserve"> </w:t>
      </w:r>
      <w:proofErr w:type="spellStart"/>
      <w:r w:rsidR="00073E1A" w:rsidRPr="000A047A">
        <w:rPr>
          <w:rFonts w:ascii="Arial" w:hAnsi="Arial" w:cs="Arial"/>
          <w:sz w:val="24"/>
          <w:szCs w:val="24"/>
          <w:lang w:val="es-PR"/>
        </w:rPr>
        <w:t>State</w:t>
      </w:r>
      <w:proofErr w:type="spellEnd"/>
      <w:r w:rsidR="00073E1A" w:rsidRPr="000A047A">
        <w:rPr>
          <w:rFonts w:ascii="Arial" w:hAnsi="Arial" w:cs="Arial"/>
          <w:sz w:val="24"/>
          <w:szCs w:val="24"/>
          <w:lang w:val="es-PR"/>
        </w:rPr>
        <w:t xml:space="preserve"> Plan.</w:t>
      </w:r>
    </w:p>
    <w:p w14:paraId="25577DA3" w14:textId="77777777" w:rsidR="00A417BB" w:rsidRPr="000A047A" w:rsidRDefault="00A417BB" w:rsidP="00936379">
      <w:pPr>
        <w:jc w:val="both"/>
        <w:rPr>
          <w:rFonts w:ascii="Arial" w:hAnsi="Arial" w:cs="Arial"/>
          <w:sz w:val="24"/>
          <w:szCs w:val="24"/>
          <w:lang w:val="es-PR"/>
        </w:rPr>
      </w:pPr>
    </w:p>
    <w:p w14:paraId="582E7BE4" w14:textId="6B4A5757" w:rsidR="00674345" w:rsidRPr="000A047A" w:rsidRDefault="00164DE4" w:rsidP="00936379">
      <w:pPr>
        <w:pStyle w:val="ListParagraph"/>
        <w:numPr>
          <w:ilvl w:val="0"/>
          <w:numId w:val="36"/>
        </w:numPr>
        <w:rPr>
          <w:rFonts w:ascii="Arial" w:hAnsi="Arial" w:cs="Arial"/>
          <w:sz w:val="24"/>
          <w:szCs w:val="24"/>
          <w:lang w:val="es-PR"/>
        </w:rPr>
      </w:pPr>
      <w:r w:rsidRPr="00936379">
        <w:rPr>
          <w:rFonts w:ascii="Arial" w:hAnsi="Arial" w:cs="Arial"/>
          <w:b/>
          <w:sz w:val="24"/>
          <w:szCs w:val="24"/>
          <w:lang w:val="es-PR"/>
        </w:rPr>
        <w:t>Programa Innovador Altos Utilizadores</w:t>
      </w:r>
      <w:r w:rsidR="00C2391A" w:rsidRPr="00936379">
        <w:rPr>
          <w:rFonts w:ascii="Arial" w:hAnsi="Arial" w:cs="Arial"/>
          <w:sz w:val="24"/>
          <w:szCs w:val="24"/>
          <w:lang w:val="es-PR"/>
        </w:rPr>
        <w:t xml:space="preserve">- </w:t>
      </w:r>
      <w:r w:rsidR="00DE5E39" w:rsidRPr="00936379">
        <w:rPr>
          <w:rFonts w:ascii="Arial" w:hAnsi="Arial" w:cs="Arial"/>
          <w:sz w:val="24"/>
          <w:szCs w:val="24"/>
          <w:lang w:val="es-PR"/>
        </w:rPr>
        <w:t>En Puerto Rico, en el</w:t>
      </w:r>
      <w:r w:rsidR="008D430A" w:rsidRPr="00936379">
        <w:rPr>
          <w:rFonts w:ascii="Arial" w:hAnsi="Arial" w:cs="Arial"/>
          <w:sz w:val="24"/>
          <w:szCs w:val="24"/>
          <w:lang w:val="es-PR"/>
        </w:rPr>
        <w:t xml:space="preserve"> hay más de </w:t>
      </w:r>
      <w:r w:rsidR="00DE5E39" w:rsidRPr="00936379">
        <w:rPr>
          <w:rFonts w:ascii="Arial" w:hAnsi="Arial" w:cs="Arial"/>
          <w:sz w:val="24"/>
          <w:szCs w:val="24"/>
          <w:lang w:val="es-PR"/>
        </w:rPr>
        <w:t xml:space="preserve">64,000 personas que luchan por </w:t>
      </w:r>
      <w:r w:rsidR="008D430A" w:rsidRPr="00936379">
        <w:rPr>
          <w:rFonts w:ascii="Arial" w:hAnsi="Arial" w:cs="Arial"/>
          <w:sz w:val="24"/>
          <w:szCs w:val="24"/>
          <w:lang w:val="es-PR"/>
        </w:rPr>
        <w:t>sobrev</w:t>
      </w:r>
      <w:r w:rsidR="00A56274" w:rsidRPr="00936379">
        <w:rPr>
          <w:rFonts w:ascii="Arial" w:hAnsi="Arial" w:cs="Arial"/>
          <w:sz w:val="24"/>
          <w:szCs w:val="24"/>
          <w:lang w:val="es-PR"/>
        </w:rPr>
        <w:t>ivir cada día</w:t>
      </w:r>
      <w:r w:rsidR="00794B01" w:rsidRPr="00936379">
        <w:rPr>
          <w:rFonts w:ascii="Arial" w:hAnsi="Arial" w:cs="Arial"/>
          <w:sz w:val="24"/>
          <w:szCs w:val="24"/>
          <w:lang w:val="es-PR"/>
        </w:rPr>
        <w:t xml:space="preserve"> porque en todas </w:t>
      </w:r>
      <w:r w:rsidR="008D430A" w:rsidRPr="00936379">
        <w:rPr>
          <w:rFonts w:ascii="Arial" w:hAnsi="Arial" w:cs="Arial"/>
          <w:sz w:val="24"/>
          <w:szCs w:val="24"/>
          <w:lang w:val="es-PR"/>
        </w:rPr>
        <w:t>ellas es notable la utilización excesiva de: salas de emergencia, admisiones</w:t>
      </w:r>
      <w:r w:rsidR="00794B01" w:rsidRPr="00936379">
        <w:rPr>
          <w:rFonts w:ascii="Arial" w:hAnsi="Arial" w:cs="Arial"/>
          <w:sz w:val="24"/>
          <w:szCs w:val="24"/>
          <w:lang w:val="es-PR"/>
        </w:rPr>
        <w:t xml:space="preserve"> a los hospitales, servicios mé</w:t>
      </w:r>
      <w:r w:rsidR="008D430A" w:rsidRPr="00936379">
        <w:rPr>
          <w:rFonts w:ascii="Arial" w:hAnsi="Arial" w:cs="Arial"/>
          <w:sz w:val="24"/>
          <w:szCs w:val="24"/>
          <w:lang w:val="es-PR"/>
        </w:rPr>
        <w:t>dicos (visitas a los médicos,</w:t>
      </w:r>
      <w:r w:rsidR="00794B01" w:rsidRPr="00936379">
        <w:rPr>
          <w:rFonts w:ascii="Arial" w:hAnsi="Arial" w:cs="Arial"/>
          <w:sz w:val="24"/>
          <w:szCs w:val="24"/>
          <w:lang w:val="es-PR"/>
        </w:rPr>
        <w:t xml:space="preserve"> laboratorios), salud mental y alto consumo de m</w:t>
      </w:r>
      <w:r w:rsidR="008D430A" w:rsidRPr="00936379">
        <w:rPr>
          <w:rFonts w:ascii="Arial" w:hAnsi="Arial" w:cs="Arial"/>
          <w:sz w:val="24"/>
          <w:szCs w:val="24"/>
          <w:lang w:val="es-PR"/>
        </w:rPr>
        <w:t xml:space="preserve">edicamentos. </w:t>
      </w:r>
      <w:r w:rsidR="00674345" w:rsidRPr="00936379">
        <w:rPr>
          <w:rFonts w:ascii="Arial" w:hAnsi="Arial" w:cs="Arial"/>
          <w:sz w:val="24"/>
          <w:szCs w:val="24"/>
          <w:lang w:val="es-PR"/>
        </w:rPr>
        <w:t xml:space="preserve"> </w:t>
      </w:r>
      <w:r w:rsidR="002839A3" w:rsidRPr="000A047A">
        <w:rPr>
          <w:rFonts w:ascii="Arial" w:hAnsi="Arial" w:cs="Arial"/>
          <w:sz w:val="24"/>
          <w:szCs w:val="24"/>
          <w:lang w:val="es-PR"/>
        </w:rPr>
        <w:t>Además,</w:t>
      </w:r>
      <w:r w:rsidR="00794B01" w:rsidRPr="000A047A">
        <w:rPr>
          <w:rFonts w:ascii="Arial" w:hAnsi="Arial" w:cs="Arial"/>
          <w:sz w:val="24"/>
          <w:szCs w:val="24"/>
          <w:lang w:val="es-PR"/>
        </w:rPr>
        <w:t xml:space="preserve"> </w:t>
      </w:r>
      <w:r w:rsidR="008D430A" w:rsidRPr="000A047A">
        <w:rPr>
          <w:rFonts w:ascii="Arial" w:hAnsi="Arial" w:cs="Arial"/>
          <w:sz w:val="24"/>
          <w:szCs w:val="24"/>
          <w:lang w:val="es-PR"/>
        </w:rPr>
        <w:t>esta población tiene barreras socio-económicas com</w:t>
      </w:r>
      <w:r w:rsidR="00794B01" w:rsidRPr="000A047A">
        <w:rPr>
          <w:rFonts w:ascii="Arial" w:hAnsi="Arial" w:cs="Arial"/>
          <w:sz w:val="24"/>
          <w:szCs w:val="24"/>
          <w:lang w:val="es-PR"/>
        </w:rPr>
        <w:t xml:space="preserve">o: falta de transportación, no </w:t>
      </w:r>
      <w:r w:rsidR="008D430A" w:rsidRPr="000A047A">
        <w:rPr>
          <w:rFonts w:ascii="Arial" w:hAnsi="Arial" w:cs="Arial"/>
          <w:sz w:val="24"/>
          <w:szCs w:val="24"/>
          <w:lang w:val="es-PR"/>
        </w:rPr>
        <w:t>vivienda o su casa en est</w:t>
      </w:r>
      <w:r w:rsidR="00F33FDF" w:rsidRPr="000A047A">
        <w:rPr>
          <w:rFonts w:ascii="Arial" w:hAnsi="Arial" w:cs="Arial"/>
          <w:sz w:val="24"/>
          <w:szCs w:val="24"/>
          <w:lang w:val="es-PR"/>
        </w:rPr>
        <w:t xml:space="preserve">án en condiciones deplorables; </w:t>
      </w:r>
      <w:r w:rsidR="008D430A" w:rsidRPr="000A047A">
        <w:rPr>
          <w:rFonts w:ascii="Arial" w:hAnsi="Arial" w:cs="Arial"/>
          <w:sz w:val="24"/>
          <w:szCs w:val="24"/>
          <w:lang w:val="es-PR"/>
        </w:rPr>
        <w:t>situaciones que les dific</w:t>
      </w:r>
      <w:r w:rsidR="00F33FDF" w:rsidRPr="000A047A">
        <w:rPr>
          <w:rFonts w:ascii="Arial" w:hAnsi="Arial" w:cs="Arial"/>
          <w:sz w:val="24"/>
          <w:szCs w:val="24"/>
          <w:lang w:val="es-PR"/>
        </w:rPr>
        <w:t xml:space="preserve">ultan el atender efectivamente </w:t>
      </w:r>
      <w:r w:rsidR="008D430A" w:rsidRPr="000A047A">
        <w:rPr>
          <w:rFonts w:ascii="Arial" w:hAnsi="Arial" w:cs="Arial"/>
          <w:sz w:val="24"/>
          <w:szCs w:val="24"/>
          <w:lang w:val="es-PR"/>
        </w:rPr>
        <w:t xml:space="preserve">sus necesidades de salud y vivir cómodamente. </w:t>
      </w:r>
      <w:r w:rsidR="00F33FDF" w:rsidRPr="000A047A">
        <w:rPr>
          <w:rFonts w:ascii="Arial" w:hAnsi="Arial" w:cs="Arial"/>
          <w:sz w:val="24"/>
          <w:szCs w:val="24"/>
          <w:lang w:val="es-PR"/>
        </w:rPr>
        <w:t xml:space="preserve">Es por esto que se </w:t>
      </w:r>
      <w:r w:rsidR="00674345" w:rsidRPr="000A047A">
        <w:rPr>
          <w:rFonts w:ascii="Arial" w:hAnsi="Arial" w:cs="Arial"/>
          <w:sz w:val="24"/>
          <w:szCs w:val="24"/>
          <w:lang w:val="es-PR"/>
        </w:rPr>
        <w:t xml:space="preserve">desarrolló el </w:t>
      </w:r>
      <w:r w:rsidR="00D37AE1" w:rsidRPr="000A047A">
        <w:rPr>
          <w:rFonts w:ascii="Arial" w:hAnsi="Arial" w:cs="Arial"/>
          <w:sz w:val="24"/>
          <w:szCs w:val="24"/>
          <w:lang w:val="es-PR"/>
        </w:rPr>
        <w:t xml:space="preserve">PROGAMA </w:t>
      </w:r>
      <w:r w:rsidR="008D430A" w:rsidRPr="000A047A">
        <w:rPr>
          <w:rFonts w:ascii="Arial" w:hAnsi="Arial" w:cs="Arial"/>
          <w:sz w:val="24"/>
          <w:szCs w:val="24"/>
          <w:lang w:val="es-PR"/>
        </w:rPr>
        <w:t>INNOVADOR DE ALTO CUID</w:t>
      </w:r>
      <w:r w:rsidR="00D37AE1" w:rsidRPr="000A047A">
        <w:rPr>
          <w:rFonts w:ascii="Arial" w:hAnsi="Arial" w:cs="Arial"/>
          <w:sz w:val="24"/>
          <w:szCs w:val="24"/>
          <w:lang w:val="es-PR"/>
        </w:rPr>
        <w:t xml:space="preserve">ADO, una iniciativa dirigida a </w:t>
      </w:r>
      <w:r w:rsidR="008D430A" w:rsidRPr="000A047A">
        <w:rPr>
          <w:rFonts w:ascii="Arial" w:hAnsi="Arial" w:cs="Arial"/>
          <w:sz w:val="24"/>
          <w:szCs w:val="24"/>
          <w:lang w:val="es-PR"/>
        </w:rPr>
        <w:t xml:space="preserve">mejorar la calidad de vida </w:t>
      </w:r>
      <w:r w:rsidR="00D37AE1" w:rsidRPr="000A047A">
        <w:rPr>
          <w:rFonts w:ascii="Arial" w:hAnsi="Arial" w:cs="Arial"/>
          <w:sz w:val="24"/>
          <w:szCs w:val="24"/>
          <w:lang w:val="es-PR"/>
        </w:rPr>
        <w:t xml:space="preserve">de los beneficiarios del (PSG) </w:t>
      </w:r>
      <w:r w:rsidR="008D430A" w:rsidRPr="000A047A">
        <w:rPr>
          <w:rFonts w:ascii="Arial" w:hAnsi="Arial" w:cs="Arial"/>
          <w:sz w:val="24"/>
          <w:szCs w:val="24"/>
          <w:lang w:val="es-PR"/>
        </w:rPr>
        <w:t>identificada como ͞súper-utilizadores͟. En PR representan son</w:t>
      </w:r>
      <w:r w:rsidR="00D37AE1" w:rsidRPr="000A047A">
        <w:rPr>
          <w:rFonts w:ascii="Arial" w:hAnsi="Arial" w:cs="Arial"/>
          <w:sz w:val="24"/>
          <w:szCs w:val="24"/>
          <w:lang w:val="es-PR"/>
        </w:rPr>
        <w:t xml:space="preserve"> el 5% de la población del PSG </w:t>
      </w:r>
      <w:r w:rsidR="008D430A" w:rsidRPr="000A047A">
        <w:rPr>
          <w:rFonts w:ascii="Arial" w:hAnsi="Arial" w:cs="Arial"/>
          <w:sz w:val="24"/>
          <w:szCs w:val="24"/>
          <w:lang w:val="es-PR"/>
        </w:rPr>
        <w:t xml:space="preserve">(excluyendo la Cubierta </w:t>
      </w:r>
      <w:r w:rsidR="00D37AE1" w:rsidRPr="000A047A">
        <w:rPr>
          <w:rFonts w:ascii="Arial" w:hAnsi="Arial" w:cs="Arial"/>
          <w:sz w:val="24"/>
          <w:szCs w:val="24"/>
          <w:lang w:val="es-PR"/>
        </w:rPr>
        <w:t xml:space="preserve">Especial) que más utilizan los </w:t>
      </w:r>
      <w:r w:rsidR="008D430A" w:rsidRPr="000A047A">
        <w:rPr>
          <w:rFonts w:ascii="Arial" w:hAnsi="Arial" w:cs="Arial"/>
          <w:sz w:val="24"/>
          <w:szCs w:val="24"/>
          <w:lang w:val="es-PR"/>
        </w:rPr>
        <w:t xml:space="preserve">servicios de salud. </w:t>
      </w:r>
      <w:r w:rsidR="00D37AE1" w:rsidRPr="000A047A">
        <w:rPr>
          <w:rFonts w:ascii="Arial" w:hAnsi="Arial" w:cs="Arial"/>
          <w:sz w:val="24"/>
          <w:szCs w:val="24"/>
          <w:lang w:val="es-PR"/>
        </w:rPr>
        <w:t xml:space="preserve">El Programa </w:t>
      </w:r>
      <w:r w:rsidR="00DE5E39" w:rsidRPr="000A047A">
        <w:rPr>
          <w:rFonts w:ascii="Arial" w:hAnsi="Arial" w:cs="Arial"/>
          <w:sz w:val="24"/>
          <w:szCs w:val="24"/>
          <w:lang w:val="es-PR"/>
        </w:rPr>
        <w:t>comenzó en el segu</w:t>
      </w:r>
      <w:r w:rsidR="00D37AE1" w:rsidRPr="000A047A">
        <w:rPr>
          <w:rFonts w:ascii="Arial" w:hAnsi="Arial" w:cs="Arial"/>
          <w:sz w:val="24"/>
          <w:szCs w:val="24"/>
          <w:lang w:val="es-PR"/>
        </w:rPr>
        <w:t xml:space="preserve">ndo semestre del 2014, bajo el </w:t>
      </w:r>
      <w:r w:rsidR="00DE5E39" w:rsidRPr="000A047A">
        <w:rPr>
          <w:rFonts w:ascii="Arial" w:hAnsi="Arial" w:cs="Arial"/>
          <w:sz w:val="24"/>
          <w:szCs w:val="24"/>
          <w:lang w:val="es-PR"/>
        </w:rPr>
        <w:t>viejo modelo de ad</w:t>
      </w:r>
      <w:r w:rsidR="00D37AE1" w:rsidRPr="000A047A">
        <w:rPr>
          <w:rFonts w:ascii="Arial" w:hAnsi="Arial" w:cs="Arial"/>
          <w:sz w:val="24"/>
          <w:szCs w:val="24"/>
          <w:lang w:val="es-PR"/>
        </w:rPr>
        <w:t xml:space="preserve">ministración de servicios (TPA). </w:t>
      </w:r>
      <w:r w:rsidR="00DE5E39" w:rsidRPr="000A047A">
        <w:rPr>
          <w:rFonts w:ascii="Arial" w:hAnsi="Arial" w:cs="Arial"/>
          <w:sz w:val="24"/>
          <w:szCs w:val="24"/>
          <w:lang w:val="es-PR"/>
        </w:rPr>
        <w:t>Sometimos a la</w:t>
      </w:r>
      <w:r w:rsidR="00C97F9E" w:rsidRPr="000A047A">
        <w:rPr>
          <w:rFonts w:ascii="Arial" w:hAnsi="Arial" w:cs="Arial"/>
          <w:sz w:val="24"/>
          <w:szCs w:val="24"/>
          <w:lang w:val="es-PR"/>
        </w:rPr>
        <w:t xml:space="preserve"> NGA, y ganamos, una propuesta </w:t>
      </w:r>
      <w:r w:rsidR="00DE5E39" w:rsidRPr="000A047A">
        <w:rPr>
          <w:rFonts w:ascii="Arial" w:hAnsi="Arial" w:cs="Arial"/>
          <w:sz w:val="24"/>
          <w:szCs w:val="24"/>
          <w:lang w:val="es-PR"/>
        </w:rPr>
        <w:t>para participar del proyecto pi</w:t>
      </w:r>
      <w:r w:rsidR="00C97F9E" w:rsidRPr="000A047A">
        <w:rPr>
          <w:rFonts w:ascii="Arial" w:hAnsi="Arial" w:cs="Arial"/>
          <w:sz w:val="24"/>
          <w:szCs w:val="24"/>
          <w:lang w:val="es-PR"/>
        </w:rPr>
        <w:t xml:space="preserve">loto de Desarrollo </w:t>
      </w:r>
      <w:r w:rsidR="00DE5E39" w:rsidRPr="000A047A">
        <w:rPr>
          <w:rFonts w:ascii="Arial" w:hAnsi="Arial" w:cs="Arial"/>
          <w:sz w:val="24"/>
          <w:szCs w:val="24"/>
          <w:lang w:val="es-PR"/>
        </w:rPr>
        <w:t>Académico de Política Pública para la identificación</w:t>
      </w:r>
      <w:r w:rsidR="00C97F9E" w:rsidRPr="000A047A">
        <w:rPr>
          <w:rFonts w:ascii="Arial" w:hAnsi="Arial" w:cs="Arial"/>
          <w:sz w:val="24"/>
          <w:szCs w:val="24"/>
          <w:lang w:val="es-PR"/>
        </w:rPr>
        <w:t xml:space="preserve"> y manejo de Súper Utilizadores. </w:t>
      </w:r>
      <w:r w:rsidR="00DE5E39" w:rsidRPr="000A047A">
        <w:rPr>
          <w:rFonts w:ascii="Arial" w:hAnsi="Arial" w:cs="Arial"/>
          <w:sz w:val="24"/>
          <w:szCs w:val="24"/>
          <w:lang w:val="es-PR"/>
        </w:rPr>
        <w:t>El programa está dividido en 3 fases dinámicas de impacto, donde el elemento más importante es el enfoque de manejo de cuidado integrado y multis</w:t>
      </w:r>
      <w:r w:rsidR="00C97F9E" w:rsidRPr="000A047A">
        <w:rPr>
          <w:rFonts w:ascii="Arial" w:hAnsi="Arial" w:cs="Arial"/>
          <w:sz w:val="24"/>
          <w:szCs w:val="24"/>
          <w:lang w:val="es-PR"/>
        </w:rPr>
        <w:t>ectorial que</w:t>
      </w:r>
      <w:r w:rsidR="00DE5E39" w:rsidRPr="000A047A">
        <w:rPr>
          <w:rFonts w:ascii="Arial" w:hAnsi="Arial" w:cs="Arial"/>
          <w:sz w:val="24"/>
          <w:szCs w:val="24"/>
          <w:lang w:val="es-PR"/>
        </w:rPr>
        <w:t xml:space="preserve"> involucra en la atención del paciente a ASES </w:t>
      </w:r>
      <w:r w:rsidR="00531426" w:rsidRPr="000A047A">
        <w:rPr>
          <w:rFonts w:ascii="Arial" w:hAnsi="Arial" w:cs="Arial"/>
          <w:sz w:val="24"/>
          <w:szCs w:val="24"/>
          <w:lang w:val="es-PR"/>
        </w:rPr>
        <w:t>a</w:t>
      </w:r>
      <w:r w:rsidR="00DE5E39" w:rsidRPr="000A047A">
        <w:rPr>
          <w:rFonts w:ascii="Arial" w:hAnsi="Arial" w:cs="Arial"/>
          <w:sz w:val="24"/>
          <w:szCs w:val="24"/>
          <w:lang w:val="es-PR"/>
        </w:rPr>
        <w:t xml:space="preserve"> diferentes agen</w:t>
      </w:r>
      <w:r w:rsidR="00531426" w:rsidRPr="000A047A">
        <w:rPr>
          <w:rFonts w:ascii="Arial" w:hAnsi="Arial" w:cs="Arial"/>
          <w:sz w:val="24"/>
          <w:szCs w:val="24"/>
          <w:lang w:val="es-PR"/>
        </w:rPr>
        <w:t xml:space="preserve">cias gubernamentales: Familia, </w:t>
      </w:r>
      <w:r w:rsidR="00DE5E39" w:rsidRPr="000A047A">
        <w:rPr>
          <w:rFonts w:ascii="Arial" w:hAnsi="Arial" w:cs="Arial"/>
          <w:sz w:val="24"/>
          <w:szCs w:val="24"/>
          <w:lang w:val="es-PR"/>
        </w:rPr>
        <w:t xml:space="preserve">AEE, AAA, </w:t>
      </w:r>
      <w:r w:rsidR="004D237D">
        <w:rPr>
          <w:rFonts w:ascii="Arial" w:hAnsi="Arial" w:cs="Arial"/>
          <w:sz w:val="24"/>
          <w:szCs w:val="24"/>
          <w:lang w:val="es-PR"/>
        </w:rPr>
        <w:t xml:space="preserve">DTOP, Viviendo y el Departamento de </w:t>
      </w:r>
      <w:r w:rsidR="00531426" w:rsidRPr="004D237D">
        <w:rPr>
          <w:rFonts w:ascii="Arial" w:hAnsi="Arial" w:cs="Arial"/>
          <w:sz w:val="24"/>
          <w:szCs w:val="24"/>
          <w:lang w:val="es-PR"/>
        </w:rPr>
        <w:t xml:space="preserve">Salud.  </w:t>
      </w:r>
      <w:r w:rsidR="00531426" w:rsidRPr="000A047A">
        <w:rPr>
          <w:rFonts w:ascii="Arial" w:hAnsi="Arial" w:cs="Arial"/>
          <w:sz w:val="24"/>
          <w:szCs w:val="24"/>
          <w:lang w:val="es-PR"/>
        </w:rPr>
        <w:t xml:space="preserve">Al momento se han </w:t>
      </w:r>
      <w:r w:rsidR="00674345" w:rsidRPr="000A047A">
        <w:rPr>
          <w:rFonts w:ascii="Arial" w:hAnsi="Arial" w:cs="Arial"/>
          <w:sz w:val="24"/>
          <w:szCs w:val="24"/>
          <w:lang w:val="es-PR"/>
        </w:rPr>
        <w:t>impactado más de 11,000 beneficiarios en el programa.</w:t>
      </w:r>
    </w:p>
    <w:p w14:paraId="0A53BCD0" w14:textId="77777777" w:rsidR="00674345" w:rsidRPr="000A047A" w:rsidRDefault="00674345" w:rsidP="00936379">
      <w:pPr>
        <w:jc w:val="both"/>
        <w:rPr>
          <w:rFonts w:ascii="Arial" w:hAnsi="Arial" w:cs="Arial"/>
          <w:sz w:val="24"/>
          <w:szCs w:val="24"/>
          <w:lang w:val="es-PR"/>
        </w:rPr>
      </w:pPr>
    </w:p>
    <w:p w14:paraId="39477FEC" w14:textId="43BC326A" w:rsidR="002C30CD" w:rsidRPr="000A047A" w:rsidRDefault="00F520D7" w:rsidP="00936379">
      <w:pPr>
        <w:pStyle w:val="ListParagraph"/>
        <w:numPr>
          <w:ilvl w:val="0"/>
          <w:numId w:val="36"/>
        </w:numPr>
        <w:rPr>
          <w:rFonts w:ascii="Arial" w:hAnsi="Arial" w:cs="Arial"/>
          <w:sz w:val="24"/>
          <w:szCs w:val="24"/>
          <w:lang w:val="es-PR"/>
        </w:rPr>
      </w:pPr>
      <w:r w:rsidRPr="00936379">
        <w:rPr>
          <w:rFonts w:ascii="Arial" w:hAnsi="Arial" w:cs="Arial"/>
          <w:b/>
          <w:sz w:val="24"/>
          <w:szCs w:val="24"/>
          <w:lang w:val="es-PR"/>
        </w:rPr>
        <w:t>Proyecto de Monitoreo de Calidad y Desempeño de Proveedores</w:t>
      </w:r>
      <w:r w:rsidRPr="00936379">
        <w:rPr>
          <w:rFonts w:ascii="Arial" w:hAnsi="Arial" w:cs="Arial"/>
          <w:sz w:val="24"/>
          <w:szCs w:val="24"/>
          <w:lang w:val="es-PR"/>
        </w:rPr>
        <w:t xml:space="preserve">- </w:t>
      </w:r>
      <w:r w:rsidR="00F95E2E" w:rsidRPr="00936379">
        <w:rPr>
          <w:rFonts w:ascii="Arial" w:hAnsi="Arial" w:cs="Arial"/>
          <w:sz w:val="24"/>
          <w:szCs w:val="24"/>
          <w:lang w:val="es-PR"/>
        </w:rPr>
        <w:t>Ante la necesidad de atender los retos del manejo del Plan de Salud del Gobierno y la responsabilidad de manejar las necesidades de cuidado de salud de casi la mitad de la población de Pu</w:t>
      </w:r>
      <w:r w:rsidR="00A01664" w:rsidRPr="00936379">
        <w:rPr>
          <w:rFonts w:ascii="Arial" w:hAnsi="Arial" w:cs="Arial"/>
          <w:sz w:val="24"/>
          <w:szCs w:val="24"/>
          <w:lang w:val="es-PR"/>
        </w:rPr>
        <w:t>erto Rico se ha desarrollado el Proyecto de Monitoreo de Calidad y Desempeño de Proveedores</w:t>
      </w:r>
      <w:r w:rsidRPr="00936379">
        <w:rPr>
          <w:rFonts w:ascii="Arial" w:hAnsi="Arial" w:cs="Arial"/>
          <w:sz w:val="24"/>
          <w:szCs w:val="24"/>
          <w:lang w:val="es-PR"/>
        </w:rPr>
        <w:t xml:space="preserve"> </w:t>
      </w:r>
      <w:r w:rsidR="00A01664" w:rsidRPr="00936379">
        <w:rPr>
          <w:rFonts w:ascii="Arial" w:hAnsi="Arial" w:cs="Arial"/>
          <w:sz w:val="24"/>
          <w:szCs w:val="24"/>
          <w:lang w:val="es-PR"/>
        </w:rPr>
        <w:t xml:space="preserve">el cual pretende fiscalizar, garantizar la </w:t>
      </w:r>
      <w:r w:rsidR="002839A3" w:rsidRPr="00936379">
        <w:rPr>
          <w:rFonts w:ascii="Arial" w:hAnsi="Arial" w:cs="Arial"/>
          <w:sz w:val="24"/>
          <w:szCs w:val="24"/>
          <w:lang w:val="es-PR"/>
        </w:rPr>
        <w:t>prestación adecuada</w:t>
      </w:r>
      <w:r w:rsidR="00A01664" w:rsidRPr="00936379">
        <w:rPr>
          <w:rFonts w:ascii="Arial" w:hAnsi="Arial" w:cs="Arial"/>
          <w:sz w:val="24"/>
          <w:szCs w:val="24"/>
          <w:lang w:val="es-PR"/>
        </w:rPr>
        <w:t xml:space="preserve"> de los servicios de salud y reducir los gastos.</w:t>
      </w:r>
      <w:r w:rsidRPr="00936379">
        <w:rPr>
          <w:rFonts w:ascii="Arial" w:hAnsi="Arial" w:cs="Arial"/>
          <w:sz w:val="24"/>
          <w:szCs w:val="24"/>
          <w:lang w:val="es-PR"/>
        </w:rPr>
        <w:t xml:space="preserve"> </w:t>
      </w:r>
      <w:r w:rsidRPr="000A047A">
        <w:rPr>
          <w:rFonts w:ascii="Arial" w:hAnsi="Arial" w:cs="Arial"/>
          <w:sz w:val="24"/>
          <w:szCs w:val="24"/>
          <w:lang w:val="es-PR"/>
        </w:rPr>
        <w:t>El objetivo de este proyecto es a</w:t>
      </w:r>
      <w:r w:rsidR="00BA60B1" w:rsidRPr="000A047A">
        <w:rPr>
          <w:rFonts w:ascii="Arial" w:hAnsi="Arial" w:cs="Arial"/>
          <w:sz w:val="24"/>
          <w:szCs w:val="24"/>
          <w:lang w:val="es-PR"/>
        </w:rPr>
        <w:t>lcanzar los mejores resultados de salud en los participantes del Plan de Salud del Gobierno; maximizando los recursos existentes y monitoreando la calidad para guiar la toma de decisiones basada en la evidencia.</w:t>
      </w:r>
      <w:r w:rsidR="00156DBE" w:rsidRPr="000A047A">
        <w:rPr>
          <w:rFonts w:ascii="Arial" w:hAnsi="Arial" w:cs="Arial"/>
          <w:sz w:val="24"/>
          <w:szCs w:val="24"/>
          <w:lang w:val="es-PR"/>
        </w:rPr>
        <w:t xml:space="preserve"> </w:t>
      </w:r>
      <w:r w:rsidR="002839A3" w:rsidRPr="000A047A">
        <w:rPr>
          <w:rFonts w:ascii="Arial" w:hAnsi="Arial" w:cs="Arial"/>
          <w:sz w:val="24"/>
          <w:szCs w:val="24"/>
          <w:lang w:val="es-PR"/>
        </w:rPr>
        <w:t>Además,</w:t>
      </w:r>
      <w:r w:rsidR="00156DBE" w:rsidRPr="000A047A">
        <w:rPr>
          <w:rFonts w:ascii="Arial" w:hAnsi="Arial" w:cs="Arial"/>
          <w:sz w:val="24"/>
          <w:szCs w:val="24"/>
          <w:lang w:val="es-PR"/>
        </w:rPr>
        <w:t xml:space="preserve"> pone a la disposición herramientas e información las cuales permiten a ASES y las entidades de salud contratadas analizar los proveedores, su ejecutoria y </w:t>
      </w:r>
      <w:r w:rsidR="00D9731B" w:rsidRPr="000A047A">
        <w:rPr>
          <w:rFonts w:ascii="Arial" w:hAnsi="Arial" w:cs="Arial"/>
          <w:sz w:val="24"/>
          <w:szCs w:val="24"/>
          <w:lang w:val="es-PR"/>
        </w:rPr>
        <w:t xml:space="preserve">desempeño, para poder tomar </w:t>
      </w:r>
      <w:r w:rsidR="002839A3" w:rsidRPr="000A047A">
        <w:rPr>
          <w:rFonts w:ascii="Arial" w:hAnsi="Arial" w:cs="Arial"/>
          <w:sz w:val="24"/>
          <w:szCs w:val="24"/>
          <w:lang w:val="es-PR"/>
        </w:rPr>
        <w:t>decisiones</w:t>
      </w:r>
      <w:r w:rsidR="00D9731B" w:rsidRPr="000A047A">
        <w:rPr>
          <w:rFonts w:ascii="Arial" w:hAnsi="Arial" w:cs="Arial"/>
          <w:sz w:val="24"/>
          <w:szCs w:val="24"/>
          <w:lang w:val="es-PR"/>
        </w:rPr>
        <w:t xml:space="preserve"> de negocios inteligentes.</w:t>
      </w:r>
    </w:p>
    <w:p w14:paraId="1B0CC776" w14:textId="77777777" w:rsidR="002C30CD" w:rsidRPr="000A047A" w:rsidRDefault="002C30CD" w:rsidP="00936379">
      <w:pPr>
        <w:rPr>
          <w:rFonts w:ascii="Arial" w:hAnsi="Arial" w:cs="Arial"/>
          <w:sz w:val="24"/>
          <w:szCs w:val="24"/>
          <w:lang w:val="es-PR"/>
        </w:rPr>
      </w:pPr>
      <w:r w:rsidRPr="000A047A">
        <w:rPr>
          <w:rFonts w:ascii="Arial" w:hAnsi="Arial" w:cs="Arial"/>
          <w:sz w:val="24"/>
          <w:szCs w:val="24"/>
          <w:lang w:val="es-PR"/>
        </w:rPr>
        <w:br w:type="page"/>
      </w:r>
    </w:p>
    <w:p w14:paraId="328B1B90" w14:textId="77777777" w:rsidR="00FC7C47" w:rsidRPr="000A047A" w:rsidRDefault="00FC7C47" w:rsidP="00936379">
      <w:pPr>
        <w:jc w:val="both"/>
        <w:rPr>
          <w:rFonts w:ascii="Arial" w:hAnsi="Arial" w:cs="Arial"/>
          <w:sz w:val="24"/>
          <w:szCs w:val="24"/>
          <w:lang w:val="es-PR"/>
        </w:rPr>
      </w:pPr>
    </w:p>
    <w:p w14:paraId="44746974" w14:textId="77777777" w:rsidR="00FC7C47" w:rsidRPr="000A047A" w:rsidRDefault="00FC7C47" w:rsidP="00936379">
      <w:pPr>
        <w:jc w:val="both"/>
        <w:rPr>
          <w:rFonts w:ascii="Arial" w:hAnsi="Arial" w:cs="Arial"/>
          <w:sz w:val="24"/>
          <w:szCs w:val="24"/>
          <w:lang w:val="es-PR"/>
        </w:rPr>
      </w:pPr>
    </w:p>
    <w:p w14:paraId="1C311122" w14:textId="256FC144" w:rsidR="00E22ABB" w:rsidRPr="000A047A" w:rsidRDefault="00164DE4" w:rsidP="00936379">
      <w:pPr>
        <w:pStyle w:val="ListParagraph"/>
        <w:numPr>
          <w:ilvl w:val="0"/>
          <w:numId w:val="36"/>
        </w:numPr>
        <w:rPr>
          <w:rFonts w:ascii="Arial" w:hAnsi="Arial" w:cs="Arial"/>
          <w:sz w:val="24"/>
          <w:szCs w:val="24"/>
          <w:lang w:val="es-PR"/>
        </w:rPr>
      </w:pPr>
      <w:r w:rsidRPr="00936379">
        <w:rPr>
          <w:rFonts w:ascii="Arial" w:hAnsi="Arial" w:cs="Arial"/>
          <w:b/>
          <w:sz w:val="24"/>
          <w:szCs w:val="24"/>
          <w:lang w:val="es-PR"/>
        </w:rPr>
        <w:t>Perfil del Beneficiario del PSG y No Asegurados en PR</w:t>
      </w:r>
      <w:r w:rsidR="00E37B0C" w:rsidRPr="00936379">
        <w:rPr>
          <w:rFonts w:ascii="Arial" w:hAnsi="Arial" w:cs="Arial"/>
          <w:b/>
          <w:sz w:val="24"/>
          <w:szCs w:val="24"/>
          <w:lang w:val="es-PR"/>
        </w:rPr>
        <w:t>-</w:t>
      </w:r>
      <w:r w:rsidR="00E37B0C" w:rsidRPr="00936379">
        <w:rPr>
          <w:rFonts w:ascii="Arial" w:hAnsi="Arial" w:cs="Arial"/>
          <w:sz w:val="24"/>
          <w:szCs w:val="24"/>
          <w:lang w:val="es-PR"/>
        </w:rPr>
        <w:t xml:space="preserve"> por primera vez se </w:t>
      </w:r>
      <w:r w:rsidR="003404C9" w:rsidRPr="00936379">
        <w:rPr>
          <w:rFonts w:ascii="Arial" w:hAnsi="Arial" w:cs="Arial"/>
          <w:sz w:val="24"/>
          <w:szCs w:val="24"/>
          <w:lang w:val="es-PR"/>
        </w:rPr>
        <w:t xml:space="preserve">publicó un informe que organiza la data disponible de los beneficiarios del PSG (no incluye la </w:t>
      </w:r>
      <w:r w:rsidR="00A418A3" w:rsidRPr="00936379">
        <w:rPr>
          <w:rFonts w:ascii="Arial" w:hAnsi="Arial" w:cs="Arial"/>
          <w:sz w:val="24"/>
          <w:szCs w:val="24"/>
          <w:lang w:val="es-PR"/>
        </w:rPr>
        <w:t xml:space="preserve">población MP) con respecto a las </w:t>
      </w:r>
      <w:r w:rsidR="003404C9" w:rsidRPr="00936379">
        <w:rPr>
          <w:rFonts w:ascii="Arial" w:hAnsi="Arial" w:cs="Arial"/>
          <w:sz w:val="24"/>
          <w:szCs w:val="24"/>
          <w:lang w:val="es-PR"/>
        </w:rPr>
        <w:t xml:space="preserve">características socio-demográficas, utilización de servicios, gastos, diagnóstico de condiciones crónicas prevalentes y algunos indicadores de cuidado preventivo. </w:t>
      </w:r>
      <w:r w:rsidR="003404C9" w:rsidRPr="000A047A">
        <w:rPr>
          <w:rFonts w:ascii="Arial" w:hAnsi="Arial" w:cs="Arial"/>
          <w:sz w:val="24"/>
          <w:szCs w:val="24"/>
          <w:lang w:val="es-PR"/>
        </w:rPr>
        <w:t xml:space="preserve">De la información presentada </w:t>
      </w:r>
      <w:r w:rsidR="00A418A3" w:rsidRPr="000A047A">
        <w:rPr>
          <w:rFonts w:ascii="Arial" w:hAnsi="Arial" w:cs="Arial"/>
          <w:sz w:val="24"/>
          <w:szCs w:val="24"/>
          <w:lang w:val="es-PR"/>
        </w:rPr>
        <w:t xml:space="preserve">(2014) </w:t>
      </w:r>
      <w:r w:rsidR="003404C9" w:rsidRPr="000A047A">
        <w:rPr>
          <w:rFonts w:ascii="Arial" w:hAnsi="Arial" w:cs="Arial"/>
          <w:sz w:val="24"/>
          <w:szCs w:val="24"/>
          <w:lang w:val="es-PR"/>
        </w:rPr>
        <w:t>se</w:t>
      </w:r>
      <w:r w:rsidR="003E28FF" w:rsidRPr="000A047A">
        <w:rPr>
          <w:rFonts w:ascii="Arial" w:hAnsi="Arial" w:cs="Arial"/>
          <w:sz w:val="24"/>
          <w:szCs w:val="24"/>
          <w:lang w:val="es-PR"/>
        </w:rPr>
        <w:t xml:space="preserve"> </w:t>
      </w:r>
      <w:r w:rsidR="003404C9" w:rsidRPr="000A047A">
        <w:rPr>
          <w:rFonts w:ascii="Arial" w:hAnsi="Arial" w:cs="Arial"/>
          <w:sz w:val="24"/>
          <w:szCs w:val="24"/>
          <w:lang w:val="es-PR"/>
        </w:rPr>
        <w:t xml:space="preserve">resalta que esta población se caracteriza por ser una joven (29 años el promedio), en su mayoría soltera (68% nunca casado) y predominan las mujeres con un 54.5%. </w:t>
      </w:r>
      <w:r w:rsidR="00ED2FD1" w:rsidRPr="000A047A">
        <w:rPr>
          <w:rFonts w:ascii="Arial" w:hAnsi="Arial" w:cs="Arial"/>
          <w:sz w:val="24"/>
          <w:szCs w:val="24"/>
          <w:lang w:val="es-PR"/>
        </w:rPr>
        <w:t xml:space="preserve">Con relación a la distribución </w:t>
      </w:r>
      <w:r w:rsidR="003404C9" w:rsidRPr="000A047A">
        <w:rPr>
          <w:rFonts w:ascii="Arial" w:hAnsi="Arial" w:cs="Arial"/>
          <w:sz w:val="24"/>
          <w:szCs w:val="24"/>
          <w:lang w:val="es-PR"/>
        </w:rPr>
        <w:t>geográfica, se refleja que el 46% de</w:t>
      </w:r>
      <w:r w:rsidR="00D37687" w:rsidRPr="000A047A">
        <w:rPr>
          <w:rFonts w:ascii="Arial" w:hAnsi="Arial" w:cs="Arial"/>
          <w:sz w:val="24"/>
          <w:szCs w:val="24"/>
          <w:lang w:val="es-PR"/>
        </w:rPr>
        <w:t xml:space="preserve"> los beneficiarios se concentraban</w:t>
      </w:r>
      <w:r w:rsidR="003404C9" w:rsidRPr="000A047A">
        <w:rPr>
          <w:rFonts w:ascii="Arial" w:hAnsi="Arial" w:cs="Arial"/>
          <w:sz w:val="24"/>
          <w:szCs w:val="24"/>
          <w:lang w:val="es-PR"/>
        </w:rPr>
        <w:t xml:space="preserve"> en 3 de las 9 regiones del PSG (incluye la virtual) donde la región con mayor población reportad</w:t>
      </w:r>
      <w:r w:rsidR="00D37687" w:rsidRPr="000A047A">
        <w:rPr>
          <w:rFonts w:ascii="Arial" w:hAnsi="Arial" w:cs="Arial"/>
          <w:sz w:val="24"/>
          <w:szCs w:val="24"/>
          <w:lang w:val="es-PR"/>
        </w:rPr>
        <w:t xml:space="preserve">a es la Oeste, </w:t>
      </w:r>
      <w:r w:rsidR="003404C9" w:rsidRPr="000A047A">
        <w:rPr>
          <w:rFonts w:ascii="Arial" w:hAnsi="Arial" w:cs="Arial"/>
          <w:sz w:val="24"/>
          <w:szCs w:val="24"/>
          <w:lang w:val="es-PR"/>
        </w:rPr>
        <w:t>seguido por la región M</w:t>
      </w:r>
      <w:r w:rsidR="00D37687" w:rsidRPr="000A047A">
        <w:rPr>
          <w:rFonts w:ascii="Arial" w:hAnsi="Arial" w:cs="Arial"/>
          <w:sz w:val="24"/>
          <w:szCs w:val="24"/>
          <w:lang w:val="es-PR"/>
        </w:rPr>
        <w:t xml:space="preserve">etro </w:t>
      </w:r>
      <w:r w:rsidR="002839A3" w:rsidRPr="000A047A">
        <w:rPr>
          <w:rFonts w:ascii="Arial" w:hAnsi="Arial" w:cs="Arial"/>
          <w:sz w:val="24"/>
          <w:szCs w:val="24"/>
          <w:lang w:val="es-PR"/>
        </w:rPr>
        <w:t>Norte y</w:t>
      </w:r>
      <w:r w:rsidR="003404C9" w:rsidRPr="000A047A">
        <w:rPr>
          <w:rFonts w:ascii="Arial" w:hAnsi="Arial" w:cs="Arial"/>
          <w:sz w:val="24"/>
          <w:szCs w:val="24"/>
          <w:lang w:val="es-PR"/>
        </w:rPr>
        <w:t xml:space="preserve"> en tercer luga</w:t>
      </w:r>
      <w:r w:rsidR="00D37687" w:rsidRPr="000A047A">
        <w:rPr>
          <w:rFonts w:ascii="Arial" w:hAnsi="Arial" w:cs="Arial"/>
          <w:sz w:val="24"/>
          <w:szCs w:val="24"/>
          <w:lang w:val="es-PR"/>
        </w:rPr>
        <w:t>r la región Este</w:t>
      </w:r>
      <w:r w:rsidR="003404C9" w:rsidRPr="000A047A">
        <w:rPr>
          <w:rFonts w:ascii="Arial" w:hAnsi="Arial" w:cs="Arial"/>
          <w:sz w:val="24"/>
          <w:szCs w:val="24"/>
          <w:lang w:val="es-PR"/>
        </w:rPr>
        <w:t>. Con respecto a la utilización de los servicios se verificó la data correspondiente a las visitas a las salas de emergencia, admisiones y estadía en los hospitales y los costos p</w:t>
      </w:r>
      <w:r w:rsidR="003E28FF" w:rsidRPr="000A047A">
        <w:rPr>
          <w:rFonts w:ascii="Arial" w:hAnsi="Arial" w:cs="Arial"/>
          <w:sz w:val="24"/>
          <w:szCs w:val="24"/>
          <w:lang w:val="es-PR"/>
        </w:rPr>
        <w:t xml:space="preserve">or la utilización de los servicios. </w:t>
      </w:r>
      <w:r w:rsidR="003404C9" w:rsidRPr="000A047A">
        <w:rPr>
          <w:rFonts w:ascii="Arial" w:hAnsi="Arial" w:cs="Arial"/>
          <w:sz w:val="24"/>
          <w:szCs w:val="24"/>
          <w:lang w:val="es-PR"/>
        </w:rPr>
        <w:t xml:space="preserve">En esta área vemos </w:t>
      </w:r>
      <w:r w:rsidR="002839A3" w:rsidRPr="000A047A">
        <w:rPr>
          <w:rFonts w:ascii="Arial" w:hAnsi="Arial" w:cs="Arial"/>
          <w:sz w:val="24"/>
          <w:szCs w:val="24"/>
          <w:lang w:val="es-PR"/>
        </w:rPr>
        <w:t>que,</w:t>
      </w:r>
      <w:r w:rsidR="003404C9" w:rsidRPr="000A047A">
        <w:rPr>
          <w:rFonts w:ascii="Arial" w:hAnsi="Arial" w:cs="Arial"/>
          <w:sz w:val="24"/>
          <w:szCs w:val="24"/>
          <w:lang w:val="es-PR"/>
        </w:rPr>
        <w:t xml:space="preserve"> según las reclamaciones del 2013, los usuarios del Plan gastaron unos $2 billones en servicios de salud lo que representa un gasto per cápita por beneficiario de</w:t>
      </w:r>
      <w:r w:rsidR="003E28FF" w:rsidRPr="000A047A">
        <w:rPr>
          <w:rFonts w:ascii="Arial" w:hAnsi="Arial" w:cs="Arial"/>
          <w:sz w:val="24"/>
          <w:szCs w:val="24"/>
          <w:lang w:val="es-PR"/>
        </w:rPr>
        <w:t xml:space="preserve"> </w:t>
      </w:r>
      <w:r w:rsidR="003404C9" w:rsidRPr="000A047A">
        <w:rPr>
          <w:rFonts w:ascii="Arial" w:hAnsi="Arial" w:cs="Arial"/>
          <w:sz w:val="24"/>
          <w:szCs w:val="24"/>
          <w:lang w:val="es-PR"/>
        </w:rPr>
        <w:t>$1,336.81.</w:t>
      </w:r>
      <w:r w:rsidR="003E28FF" w:rsidRPr="000A047A">
        <w:rPr>
          <w:rFonts w:ascii="Arial" w:hAnsi="Arial" w:cs="Arial"/>
          <w:sz w:val="24"/>
          <w:szCs w:val="24"/>
          <w:lang w:val="es-PR"/>
        </w:rPr>
        <w:t xml:space="preserve"> </w:t>
      </w:r>
      <w:r w:rsidR="00594229" w:rsidRPr="000A047A">
        <w:rPr>
          <w:rFonts w:ascii="Arial" w:hAnsi="Arial" w:cs="Arial"/>
          <w:sz w:val="24"/>
          <w:szCs w:val="24"/>
          <w:lang w:val="es-PR"/>
        </w:rPr>
        <w:t>Asimismo,</w:t>
      </w:r>
      <w:r w:rsidR="00765F7F" w:rsidRPr="000A047A">
        <w:rPr>
          <w:rFonts w:ascii="Arial" w:hAnsi="Arial" w:cs="Arial"/>
          <w:sz w:val="24"/>
          <w:szCs w:val="24"/>
          <w:lang w:val="es-PR"/>
        </w:rPr>
        <w:t xml:space="preserve"> se encomendó un estudio sobre</w:t>
      </w:r>
      <w:r w:rsidR="003E28FF" w:rsidRPr="000A047A">
        <w:rPr>
          <w:rFonts w:ascii="Arial" w:hAnsi="Arial" w:cs="Arial"/>
          <w:sz w:val="24"/>
          <w:szCs w:val="24"/>
          <w:lang w:val="es-PR"/>
        </w:rPr>
        <w:t xml:space="preserve"> </w:t>
      </w:r>
      <w:r w:rsidR="00D47602" w:rsidRPr="000A047A">
        <w:rPr>
          <w:rFonts w:ascii="Arial" w:hAnsi="Arial" w:cs="Arial"/>
          <w:sz w:val="24"/>
          <w:szCs w:val="24"/>
          <w:lang w:val="es-PR"/>
        </w:rPr>
        <w:t xml:space="preserve">las personas no aseguradas </w:t>
      </w:r>
      <w:r w:rsidR="00765F7F" w:rsidRPr="000A047A">
        <w:rPr>
          <w:rFonts w:ascii="Arial" w:hAnsi="Arial" w:cs="Arial"/>
          <w:sz w:val="24"/>
          <w:szCs w:val="24"/>
          <w:lang w:val="es-PR"/>
        </w:rPr>
        <w:t xml:space="preserve">para tener un cuadro claro sobre el nivel de salud de los puertorriqueños y </w:t>
      </w:r>
      <w:r w:rsidR="002839A3" w:rsidRPr="000A047A">
        <w:rPr>
          <w:rFonts w:ascii="Arial" w:hAnsi="Arial" w:cs="Arial"/>
          <w:sz w:val="24"/>
          <w:szCs w:val="24"/>
          <w:lang w:val="es-PR"/>
        </w:rPr>
        <w:t>como herramienta</w:t>
      </w:r>
      <w:r w:rsidR="00765F7F" w:rsidRPr="000A047A">
        <w:rPr>
          <w:rFonts w:ascii="Arial" w:hAnsi="Arial" w:cs="Arial"/>
          <w:sz w:val="24"/>
          <w:szCs w:val="24"/>
          <w:lang w:val="es-PR"/>
        </w:rPr>
        <w:t xml:space="preserve"> importante para poder desarrollar estrategias enfocadas en el cuidado preventivo de los ciudadanos. La población no asegurada está muy rezagada en </w:t>
      </w:r>
      <w:r w:rsidR="00177BA1" w:rsidRPr="000A047A">
        <w:rPr>
          <w:rFonts w:ascii="Arial" w:hAnsi="Arial" w:cs="Arial"/>
          <w:sz w:val="24"/>
          <w:szCs w:val="24"/>
          <w:lang w:val="es-PR"/>
        </w:rPr>
        <w:t xml:space="preserve">los aspectos preventivos de la </w:t>
      </w:r>
      <w:r w:rsidR="00765F7F" w:rsidRPr="000A047A">
        <w:rPr>
          <w:rFonts w:ascii="Arial" w:hAnsi="Arial" w:cs="Arial"/>
          <w:sz w:val="24"/>
          <w:szCs w:val="24"/>
          <w:lang w:val="es-PR"/>
        </w:rPr>
        <w:t>salud, lo que presenta un potencial problem</w:t>
      </w:r>
      <w:r w:rsidR="00177BA1" w:rsidRPr="000A047A">
        <w:rPr>
          <w:rFonts w:ascii="Arial" w:hAnsi="Arial" w:cs="Arial"/>
          <w:sz w:val="24"/>
          <w:szCs w:val="24"/>
          <w:lang w:val="es-PR"/>
        </w:rPr>
        <w:t xml:space="preserve">a de salud pública en el futuro. </w:t>
      </w:r>
      <w:r w:rsidR="00E22ABB" w:rsidRPr="000A047A">
        <w:rPr>
          <w:rFonts w:ascii="Arial" w:hAnsi="Arial" w:cs="Arial"/>
          <w:sz w:val="24"/>
          <w:szCs w:val="24"/>
          <w:lang w:val="es-PR"/>
        </w:rPr>
        <w:t>Entre el perfil de esta población</w:t>
      </w:r>
      <w:r w:rsidR="00CB30CB" w:rsidRPr="000A047A">
        <w:rPr>
          <w:rFonts w:ascii="Arial" w:hAnsi="Arial" w:cs="Arial"/>
          <w:sz w:val="24"/>
          <w:szCs w:val="24"/>
          <w:lang w:val="es-PR"/>
        </w:rPr>
        <w:t xml:space="preserve"> sin plan médico se destaca que el 63% son hombres, la mayoría </w:t>
      </w:r>
      <w:r w:rsidR="00E22ABB" w:rsidRPr="000A047A">
        <w:rPr>
          <w:rFonts w:ascii="Arial" w:hAnsi="Arial" w:cs="Arial"/>
          <w:sz w:val="24"/>
          <w:szCs w:val="24"/>
          <w:lang w:val="es-PR"/>
        </w:rPr>
        <w:t xml:space="preserve">no son casados (73%), adultos jóvenes menores de 45 años (71%), no tienen hijos (77%), con baja escolaridad (alrededor de un 60% tienen escuela superior o menos), con bajos recursos económicos (más de la mitad se ganan menos de $25,000 al año), un alto por ciento no trabaja (53%) y </w:t>
      </w:r>
      <w:r w:rsidR="00594229" w:rsidRPr="000A047A">
        <w:rPr>
          <w:rFonts w:ascii="Arial" w:hAnsi="Arial" w:cs="Arial"/>
          <w:sz w:val="24"/>
          <w:szCs w:val="24"/>
          <w:lang w:val="es-PR"/>
        </w:rPr>
        <w:t>de los que trabajan, el 64% son asalariados a tiempo completo. Por otro lado, y con relación al nivel de salud de la población, el informe reveló que los no asegurados contestaron consecuentemente que se sentían mejor que los asegurados, donde el 73% de los no asegurados reportó que su condición de salud era de buena a excelente vs. 58% los asegurados. Con relación a condiciones de salud podemos destacar que: 1) alrededor de un 15% de los no asegurados y asegurados han tenido un diagnóstico de asma en su vida, 2) el 5% de los no asegurados informa haber tenido enfermedad coronaria de corazón vs. el 10% de los asegurados, 3) un 9% de los no asegurados reportan haber tenido diabetes vs. solo un 19% de los asegurados, 4) el 2% de los que no tienen plan médico reportan haber tenido algún tipo de cáncer (excepto piel) y 5% de los asegurados reportó lo mismo, 5) con respecto a la obesidad y el sobrepeso son similares en ambos grupos</w:t>
      </w:r>
    </w:p>
    <w:p w14:paraId="13E54629" w14:textId="77777777" w:rsidR="006A6827" w:rsidRPr="000A047A" w:rsidRDefault="006A6827" w:rsidP="00936379">
      <w:pPr>
        <w:jc w:val="both"/>
        <w:rPr>
          <w:rFonts w:ascii="Arial" w:hAnsi="Arial" w:cs="Arial"/>
          <w:sz w:val="24"/>
          <w:szCs w:val="24"/>
          <w:lang w:val="es-PR"/>
        </w:rPr>
      </w:pPr>
    </w:p>
    <w:p w14:paraId="4B841B68" w14:textId="57D8EB17" w:rsidR="00164DE4" w:rsidRPr="000A047A" w:rsidRDefault="00164DE4" w:rsidP="00936379">
      <w:pPr>
        <w:pStyle w:val="ListParagraph"/>
        <w:numPr>
          <w:ilvl w:val="0"/>
          <w:numId w:val="36"/>
        </w:numPr>
        <w:rPr>
          <w:rFonts w:ascii="Arial" w:hAnsi="Arial" w:cs="Arial"/>
          <w:sz w:val="24"/>
          <w:szCs w:val="24"/>
          <w:lang w:val="es-PR"/>
        </w:rPr>
      </w:pPr>
      <w:r w:rsidRPr="00936379">
        <w:rPr>
          <w:rFonts w:ascii="Arial" w:hAnsi="Arial" w:cs="Arial"/>
          <w:b/>
          <w:sz w:val="24"/>
          <w:szCs w:val="24"/>
          <w:lang w:val="es-PR"/>
        </w:rPr>
        <w:t>Conversatorio de Proveedores</w:t>
      </w:r>
      <w:r w:rsidR="00A9634F" w:rsidRPr="00936379">
        <w:rPr>
          <w:rFonts w:ascii="Arial" w:hAnsi="Arial" w:cs="Arial"/>
          <w:sz w:val="24"/>
          <w:szCs w:val="24"/>
          <w:lang w:val="es-PR"/>
        </w:rPr>
        <w:t>-</w:t>
      </w:r>
      <w:r w:rsidR="00757B07" w:rsidRPr="00936379">
        <w:rPr>
          <w:rFonts w:ascii="Arial" w:hAnsi="Arial" w:cs="Arial"/>
          <w:sz w:val="24"/>
          <w:szCs w:val="24"/>
          <w:lang w:val="es-PR"/>
        </w:rPr>
        <w:t xml:space="preserve"> esta iniciativa comenzó en el 2016 con el propósito de facilitar </w:t>
      </w:r>
      <w:r w:rsidR="00F25DB5" w:rsidRPr="00936379">
        <w:rPr>
          <w:rFonts w:ascii="Arial" w:hAnsi="Arial" w:cs="Arial"/>
          <w:sz w:val="24"/>
          <w:szCs w:val="24"/>
          <w:lang w:val="es-PR"/>
        </w:rPr>
        <w:t xml:space="preserve">y promover </w:t>
      </w:r>
      <w:r w:rsidR="00757B07" w:rsidRPr="00936379">
        <w:rPr>
          <w:rFonts w:ascii="Arial" w:hAnsi="Arial" w:cs="Arial"/>
          <w:sz w:val="24"/>
          <w:szCs w:val="24"/>
          <w:lang w:val="es-PR"/>
        </w:rPr>
        <w:t xml:space="preserve">la comunicación </w:t>
      </w:r>
      <w:r w:rsidR="00F25DB5" w:rsidRPr="00936379">
        <w:rPr>
          <w:rFonts w:ascii="Arial" w:hAnsi="Arial" w:cs="Arial"/>
          <w:sz w:val="24"/>
          <w:szCs w:val="24"/>
          <w:lang w:val="es-PR"/>
        </w:rPr>
        <w:t xml:space="preserve">entre los proveedores de salud (hospitales, laboratorios, farmacias y grupos médicos) </w:t>
      </w:r>
      <w:r w:rsidR="00757B07" w:rsidRPr="00936379">
        <w:rPr>
          <w:rFonts w:ascii="Arial" w:hAnsi="Arial" w:cs="Arial"/>
          <w:sz w:val="24"/>
          <w:szCs w:val="24"/>
          <w:lang w:val="es-PR"/>
        </w:rPr>
        <w:t xml:space="preserve">con las entidades de salud contratadas y proveer un escenario para exponer ideas y soluciones a corto, mediano y largo plazo para continuar transformado el sistema de salud de Puerto Rico. </w:t>
      </w:r>
      <w:r w:rsidR="001F22C0" w:rsidRPr="000A047A">
        <w:rPr>
          <w:rFonts w:ascii="Arial" w:hAnsi="Arial" w:cs="Arial"/>
          <w:sz w:val="24"/>
          <w:szCs w:val="24"/>
          <w:lang w:val="es-PR"/>
        </w:rPr>
        <w:t xml:space="preserve">Esta es una iniciativa dirigida por el Director </w:t>
      </w:r>
      <w:r w:rsidR="002839A3" w:rsidRPr="000A047A">
        <w:rPr>
          <w:rFonts w:ascii="Arial" w:hAnsi="Arial" w:cs="Arial"/>
          <w:sz w:val="24"/>
          <w:szCs w:val="24"/>
          <w:lang w:val="es-PR"/>
        </w:rPr>
        <w:t>E</w:t>
      </w:r>
      <w:r w:rsidR="001F22C0" w:rsidRPr="000A047A">
        <w:rPr>
          <w:rFonts w:ascii="Arial" w:hAnsi="Arial" w:cs="Arial"/>
          <w:sz w:val="24"/>
          <w:szCs w:val="24"/>
          <w:lang w:val="es-PR"/>
        </w:rPr>
        <w:t xml:space="preserve">jecutivo y convoca </w:t>
      </w:r>
      <w:r w:rsidR="00C5416A" w:rsidRPr="000A047A">
        <w:rPr>
          <w:rFonts w:ascii="Arial" w:hAnsi="Arial" w:cs="Arial"/>
          <w:sz w:val="24"/>
          <w:szCs w:val="24"/>
          <w:lang w:val="es-PR"/>
        </w:rPr>
        <w:t xml:space="preserve">semanalmente a un grupo de proveedores por </w:t>
      </w:r>
      <w:r w:rsidR="002839A3" w:rsidRPr="000A047A">
        <w:rPr>
          <w:rFonts w:ascii="Arial" w:hAnsi="Arial" w:cs="Arial"/>
          <w:sz w:val="24"/>
          <w:szCs w:val="24"/>
          <w:lang w:val="es-PR"/>
        </w:rPr>
        <w:t>región</w:t>
      </w:r>
      <w:r w:rsidR="00C5416A" w:rsidRPr="000A047A">
        <w:rPr>
          <w:rFonts w:ascii="Arial" w:hAnsi="Arial" w:cs="Arial"/>
          <w:sz w:val="24"/>
          <w:szCs w:val="24"/>
          <w:lang w:val="es-PR"/>
        </w:rPr>
        <w:t xml:space="preserve"> para escuchar y dialogar sobre sus planteamientos. </w:t>
      </w:r>
    </w:p>
    <w:p w14:paraId="525AD6E6" w14:textId="77777777" w:rsidR="005A2881" w:rsidRPr="00674345" w:rsidRDefault="005A2881" w:rsidP="00936379">
      <w:pPr>
        <w:rPr>
          <w:rFonts w:ascii="Arial" w:hAnsi="Arial" w:cs="Arial"/>
          <w:sz w:val="24"/>
          <w:szCs w:val="24"/>
          <w:lang w:val="es-PR"/>
        </w:rPr>
      </w:pPr>
    </w:p>
    <w:p w14:paraId="0116C588" w14:textId="77777777" w:rsidR="00373C83" w:rsidRDefault="00373C83">
      <w:pPr>
        <w:rPr>
          <w:rFonts w:ascii="Arial" w:hAnsi="Arial" w:cs="Arial"/>
          <w:b/>
          <w:sz w:val="24"/>
          <w:szCs w:val="24"/>
          <w:lang w:val="es-PR"/>
        </w:rPr>
      </w:pPr>
      <w:r>
        <w:rPr>
          <w:rFonts w:ascii="Arial" w:hAnsi="Arial" w:cs="Arial"/>
          <w:b/>
          <w:sz w:val="24"/>
          <w:szCs w:val="24"/>
          <w:lang w:val="es-PR"/>
        </w:rPr>
        <w:br w:type="page"/>
      </w:r>
    </w:p>
    <w:p w14:paraId="41FDAA30" w14:textId="01144139" w:rsidR="005A7F73" w:rsidRDefault="005A2881" w:rsidP="00E359A3">
      <w:pPr>
        <w:rPr>
          <w:rFonts w:ascii="Arial" w:hAnsi="Arial" w:cs="Arial"/>
          <w:b/>
          <w:sz w:val="24"/>
          <w:szCs w:val="24"/>
          <w:lang w:val="es-PR"/>
        </w:rPr>
      </w:pPr>
      <w:r w:rsidRPr="00674345">
        <w:rPr>
          <w:rFonts w:ascii="Arial" w:hAnsi="Arial" w:cs="Arial"/>
          <w:b/>
          <w:sz w:val="24"/>
          <w:szCs w:val="24"/>
          <w:lang w:val="es-PR"/>
        </w:rPr>
        <w:lastRenderedPageBreak/>
        <w:t>RETOS OPERACIONALES Y LOGROS:</w:t>
      </w:r>
    </w:p>
    <w:p w14:paraId="0AD7C9EF" w14:textId="77777777" w:rsidR="00A417BB" w:rsidRPr="00674345" w:rsidRDefault="00A417BB" w:rsidP="00E359A3">
      <w:pPr>
        <w:rPr>
          <w:rFonts w:ascii="Arial" w:hAnsi="Arial" w:cs="Arial"/>
          <w:b/>
          <w:sz w:val="24"/>
          <w:szCs w:val="24"/>
          <w:lang w:val="es-419"/>
        </w:rPr>
      </w:pPr>
    </w:p>
    <w:p w14:paraId="3B76C4CF" w14:textId="77777777" w:rsidR="005A7F73" w:rsidRPr="00674345" w:rsidRDefault="002423DA" w:rsidP="00A417BB">
      <w:pPr>
        <w:pStyle w:val="Heading2"/>
        <w:numPr>
          <w:ilvl w:val="0"/>
          <w:numId w:val="23"/>
        </w:numPr>
        <w:rPr>
          <w:rFonts w:ascii="Arial" w:hAnsi="Arial" w:cs="Arial"/>
          <w:lang w:val="es-PR"/>
        </w:rPr>
      </w:pPr>
      <w:r w:rsidRPr="00674345">
        <w:rPr>
          <w:rFonts w:ascii="Arial" w:hAnsi="Arial" w:cs="Arial"/>
          <w:lang w:val="es-PR"/>
        </w:rPr>
        <w:t xml:space="preserve">Establecimiento de Sistemas Regionales Integrados para el Cuidado de la Salud </w:t>
      </w:r>
      <w:r w:rsidR="0009385B" w:rsidRPr="00674345">
        <w:rPr>
          <w:rFonts w:ascii="Arial" w:hAnsi="Arial" w:cs="Arial"/>
          <w:lang w:val="es-PR"/>
        </w:rPr>
        <w:t>y cumplimiento con los reguladores federales</w:t>
      </w:r>
    </w:p>
    <w:p w14:paraId="56691D14" w14:textId="77777777" w:rsidR="00C73E1A" w:rsidRPr="00674345" w:rsidRDefault="00C73E1A" w:rsidP="00A417BB">
      <w:pPr>
        <w:pStyle w:val="Heading2"/>
        <w:ind w:left="0"/>
        <w:rPr>
          <w:rFonts w:ascii="Arial" w:hAnsi="Arial" w:cs="Arial"/>
          <w:lang w:val="es-PR"/>
        </w:rPr>
      </w:pPr>
    </w:p>
    <w:p w14:paraId="198D66FA" w14:textId="092FC740" w:rsidR="00F77702" w:rsidRPr="00674345" w:rsidRDefault="00F77702" w:rsidP="00A417BB">
      <w:pPr>
        <w:pStyle w:val="Heading2"/>
        <w:ind w:left="720"/>
        <w:rPr>
          <w:rFonts w:ascii="Arial" w:hAnsi="Arial" w:cs="Arial"/>
          <w:b w:val="0"/>
          <w:lang w:val="es-PR"/>
        </w:rPr>
      </w:pPr>
      <w:r w:rsidRPr="00674345">
        <w:rPr>
          <w:rFonts w:ascii="Arial" w:hAnsi="Arial" w:cs="Arial"/>
          <w:b w:val="0"/>
          <w:lang w:val="es-PR"/>
        </w:rPr>
        <w:t xml:space="preserve">Cuando asumimos la dirección de ASES en el 2013 encontramos que nuestra agencia se encontraba bajo un Plan de Acción Correctiva impuesto desde el 2011 por nuestro regulador federal, CMS, lo que ponía en riesgo los 1,600 millones de dólares que recibimos en </w:t>
      </w:r>
      <w:r w:rsidR="007661FB" w:rsidRPr="00674345">
        <w:rPr>
          <w:rFonts w:ascii="Arial" w:hAnsi="Arial" w:cs="Arial"/>
          <w:b w:val="0"/>
          <w:lang w:val="es-PR"/>
        </w:rPr>
        <w:t>fondos de pareo federal</w:t>
      </w:r>
      <w:r w:rsidRPr="00674345">
        <w:rPr>
          <w:rFonts w:ascii="Arial" w:hAnsi="Arial" w:cs="Arial"/>
          <w:b w:val="0"/>
          <w:lang w:val="es-PR"/>
        </w:rPr>
        <w:t xml:space="preserve">, para atender la salud de las personas médico-indigentes de Puerto Rico. </w:t>
      </w:r>
      <w:r w:rsidR="00007B92" w:rsidRPr="00674345">
        <w:rPr>
          <w:rFonts w:ascii="Arial" w:hAnsi="Arial" w:cs="Arial"/>
          <w:b w:val="0"/>
          <w:lang w:val="es-PR"/>
        </w:rPr>
        <w:t xml:space="preserve"> </w:t>
      </w:r>
      <w:r w:rsidRPr="00D617FE">
        <w:rPr>
          <w:rFonts w:ascii="Arial" w:hAnsi="Arial" w:cs="Arial"/>
          <w:b w:val="0"/>
          <w:lang w:val="es-PR"/>
        </w:rPr>
        <w:t xml:space="preserve">Inmediatamente esbozamos un plan de acción para corregir cada uno de los señalamientos y </w:t>
      </w:r>
      <w:r w:rsidR="00CB391D" w:rsidRPr="00D617FE">
        <w:rPr>
          <w:rFonts w:ascii="Arial" w:hAnsi="Arial" w:cs="Arial"/>
          <w:b w:val="0"/>
          <w:lang w:val="es-PR"/>
        </w:rPr>
        <w:t>actualmente hemos cumplido</w:t>
      </w:r>
      <w:r w:rsidRPr="00D617FE">
        <w:rPr>
          <w:rFonts w:ascii="Arial" w:hAnsi="Arial" w:cs="Arial"/>
          <w:b w:val="0"/>
          <w:lang w:val="es-PR"/>
        </w:rPr>
        <w:t>.</w:t>
      </w:r>
    </w:p>
    <w:p w14:paraId="60B44F13" w14:textId="77777777" w:rsidR="00F77702" w:rsidRPr="00674345" w:rsidRDefault="00F77702" w:rsidP="00A417BB">
      <w:pPr>
        <w:pStyle w:val="Heading2"/>
        <w:ind w:left="0"/>
        <w:rPr>
          <w:rFonts w:ascii="Arial" w:hAnsi="Arial" w:cs="Arial"/>
          <w:b w:val="0"/>
          <w:lang w:val="es-PR"/>
        </w:rPr>
      </w:pPr>
    </w:p>
    <w:p w14:paraId="66F0F2BA" w14:textId="564F7CE8" w:rsidR="00C73E1A" w:rsidRPr="00674345" w:rsidRDefault="00F77702" w:rsidP="008A78D5">
      <w:pPr>
        <w:pStyle w:val="Heading2"/>
        <w:ind w:left="720"/>
        <w:rPr>
          <w:rFonts w:ascii="Arial" w:hAnsi="Arial" w:cs="Arial"/>
          <w:b w:val="0"/>
          <w:lang w:val="es-PR"/>
        </w:rPr>
      </w:pPr>
      <w:r w:rsidRPr="00674345">
        <w:rPr>
          <w:rFonts w:ascii="Arial" w:hAnsi="Arial" w:cs="Arial"/>
          <w:b w:val="0"/>
          <w:lang w:val="es-PR"/>
        </w:rPr>
        <w:t xml:space="preserve">Un componente primordial para cumplir con este plan, lo fue el establecer una estructura administrativa para el Plan de Salud del Gobierno que cumpliera con los parámetros establecidos por CMS. </w:t>
      </w:r>
      <w:r w:rsidR="00007B92" w:rsidRPr="00674345">
        <w:rPr>
          <w:rFonts w:ascii="Arial" w:hAnsi="Arial" w:cs="Arial"/>
          <w:b w:val="0"/>
          <w:lang w:val="es-PR"/>
        </w:rPr>
        <w:t xml:space="preserve"> </w:t>
      </w:r>
      <w:r w:rsidR="00711CC6" w:rsidRPr="00674345">
        <w:rPr>
          <w:rFonts w:ascii="Arial" w:hAnsi="Arial" w:cs="Arial"/>
          <w:b w:val="0"/>
          <w:lang w:val="es-PR"/>
        </w:rPr>
        <w:t>E</w:t>
      </w:r>
      <w:r w:rsidRPr="00674345">
        <w:rPr>
          <w:rFonts w:ascii="Arial" w:hAnsi="Arial" w:cs="Arial"/>
          <w:b w:val="0"/>
          <w:lang w:val="es-PR"/>
        </w:rPr>
        <w:t xml:space="preserve">n abril del 2015 realizamos la transición más grande en la historia del Plan al cambiar a todos los beneficiarios al nuevo modelo de "Organización de Manejo de Cuidado de Salud" (MCO por sus siglas en inglés), el cual cumple con la reglamentación federal. </w:t>
      </w:r>
      <w:r w:rsidR="006F6A97" w:rsidRPr="00674345">
        <w:rPr>
          <w:rFonts w:ascii="Arial" w:hAnsi="Arial" w:cs="Arial"/>
          <w:b w:val="0"/>
          <w:lang w:val="es-PR"/>
        </w:rPr>
        <w:t xml:space="preserve"> El modelo implementado, en adición de </w:t>
      </w:r>
      <w:r w:rsidR="00007B92" w:rsidRPr="00674345">
        <w:rPr>
          <w:rFonts w:ascii="Arial" w:hAnsi="Arial" w:cs="Arial"/>
          <w:b w:val="0"/>
          <w:lang w:val="es-PR"/>
        </w:rPr>
        <w:t xml:space="preserve">haber </w:t>
      </w:r>
      <w:r w:rsidR="006F6A97" w:rsidRPr="00674345">
        <w:rPr>
          <w:rFonts w:ascii="Arial" w:hAnsi="Arial" w:cs="Arial"/>
          <w:b w:val="0"/>
          <w:lang w:val="es-PR"/>
        </w:rPr>
        <w:t>cumpli</w:t>
      </w:r>
      <w:r w:rsidR="00007B92" w:rsidRPr="00674345">
        <w:rPr>
          <w:rFonts w:ascii="Arial" w:hAnsi="Arial" w:cs="Arial"/>
          <w:b w:val="0"/>
          <w:lang w:val="es-PR"/>
        </w:rPr>
        <w:t>do</w:t>
      </w:r>
      <w:r w:rsidR="006F6A97" w:rsidRPr="00674345">
        <w:rPr>
          <w:rFonts w:ascii="Arial" w:hAnsi="Arial" w:cs="Arial"/>
          <w:b w:val="0"/>
          <w:lang w:val="es-PR"/>
        </w:rPr>
        <w:t xml:space="preserve"> con un plan de acción correctiva de parte del Gobierno Federal, garantiza la continuidad del pareo de los fondos estatales con federales, integra los servicios de cuidado físico y mental de una manera holística, enfocada en la educación del paciente y la prevención.</w:t>
      </w:r>
    </w:p>
    <w:p w14:paraId="4F99E3C2" w14:textId="77777777" w:rsidR="006328DA" w:rsidRPr="00674345" w:rsidRDefault="006328DA" w:rsidP="00A417BB">
      <w:pPr>
        <w:pStyle w:val="Heading2"/>
        <w:ind w:left="0"/>
        <w:rPr>
          <w:rFonts w:ascii="Arial" w:hAnsi="Arial" w:cs="Arial"/>
          <w:b w:val="0"/>
          <w:lang w:val="es-419"/>
        </w:rPr>
      </w:pPr>
    </w:p>
    <w:p w14:paraId="6A8A098C" w14:textId="2935038D" w:rsidR="00D90749" w:rsidRDefault="001765BF" w:rsidP="00A417BB">
      <w:pPr>
        <w:pStyle w:val="Heading2"/>
        <w:ind w:left="720"/>
        <w:rPr>
          <w:rFonts w:ascii="Arial" w:hAnsi="Arial" w:cs="Arial"/>
          <w:b w:val="0"/>
          <w:lang w:val="es-419"/>
        </w:rPr>
      </w:pPr>
      <w:r w:rsidRPr="00674345">
        <w:rPr>
          <w:rFonts w:ascii="Arial" w:hAnsi="Arial" w:cs="Arial"/>
          <w:b w:val="0"/>
          <w:lang w:val="es-419"/>
        </w:rPr>
        <w:t>Asimismo, un factor importante para garantizar los fondos y el apoyo de las agencias</w:t>
      </w:r>
      <w:r w:rsidR="004548C8" w:rsidRPr="00674345">
        <w:rPr>
          <w:rFonts w:ascii="Arial" w:hAnsi="Arial" w:cs="Arial"/>
          <w:b w:val="0"/>
          <w:lang w:val="es-419"/>
        </w:rPr>
        <w:t xml:space="preserve"> federales lo fue el establecer una relación de colaboración y sobre todo de confianza con CMS.  Durante los pasados </w:t>
      </w:r>
      <w:r w:rsidR="00CF701A" w:rsidRPr="00674345">
        <w:rPr>
          <w:rFonts w:ascii="Arial" w:hAnsi="Arial" w:cs="Arial"/>
          <w:b w:val="0"/>
          <w:lang w:val="es-419"/>
        </w:rPr>
        <w:t xml:space="preserve">4 años logramos el </w:t>
      </w:r>
      <w:r w:rsidR="006A6827" w:rsidRPr="00674345">
        <w:rPr>
          <w:rFonts w:ascii="Arial" w:hAnsi="Arial" w:cs="Arial"/>
          <w:b w:val="0"/>
          <w:lang w:val="es-419"/>
        </w:rPr>
        <w:t>respeto</w:t>
      </w:r>
      <w:r w:rsidR="00CF701A" w:rsidRPr="00674345">
        <w:rPr>
          <w:rFonts w:ascii="Arial" w:hAnsi="Arial" w:cs="Arial"/>
          <w:b w:val="0"/>
          <w:lang w:val="es-419"/>
        </w:rPr>
        <w:t xml:space="preserve"> y reconocimiento de los reguladores federales, lo que posiciona a AS</w:t>
      </w:r>
      <w:r w:rsidR="00562D5D" w:rsidRPr="00674345">
        <w:rPr>
          <w:rFonts w:ascii="Arial" w:hAnsi="Arial" w:cs="Arial"/>
          <w:b w:val="0"/>
          <w:lang w:val="es-419"/>
        </w:rPr>
        <w:t>ES como una agencia responsable, diligente y consciente de las reali</w:t>
      </w:r>
      <w:r w:rsidR="00D90749" w:rsidRPr="00674345">
        <w:rPr>
          <w:rFonts w:ascii="Arial" w:hAnsi="Arial" w:cs="Arial"/>
          <w:b w:val="0"/>
          <w:lang w:val="es-419"/>
        </w:rPr>
        <w:t>dades y necesidades de salud de Puerto Rico.</w:t>
      </w:r>
    </w:p>
    <w:p w14:paraId="71D5EEFE" w14:textId="77777777" w:rsidR="006A6827" w:rsidRPr="00674345" w:rsidRDefault="006A6827" w:rsidP="00A417BB">
      <w:pPr>
        <w:pStyle w:val="Heading2"/>
        <w:ind w:left="720"/>
        <w:rPr>
          <w:rFonts w:ascii="Arial" w:hAnsi="Arial" w:cs="Arial"/>
          <w:b w:val="0"/>
          <w:lang w:val="es-419"/>
        </w:rPr>
      </w:pPr>
    </w:p>
    <w:p w14:paraId="47495766" w14:textId="7C03DE83" w:rsidR="009F0DBD" w:rsidRPr="00674345" w:rsidRDefault="009F0DBD" w:rsidP="00A417BB">
      <w:pPr>
        <w:pStyle w:val="Heading2"/>
        <w:numPr>
          <w:ilvl w:val="0"/>
          <w:numId w:val="23"/>
        </w:numPr>
        <w:rPr>
          <w:rFonts w:ascii="Arial" w:hAnsi="Arial" w:cs="Arial"/>
          <w:lang w:val="es-419"/>
        </w:rPr>
      </w:pPr>
      <w:r w:rsidRPr="00674345">
        <w:rPr>
          <w:rFonts w:ascii="Arial" w:hAnsi="Arial" w:cs="Arial"/>
          <w:lang w:val="es-419"/>
        </w:rPr>
        <w:t>Plan de Acción Correctiva- Integridad</w:t>
      </w:r>
    </w:p>
    <w:p w14:paraId="421D82C3" w14:textId="77777777" w:rsidR="00571C74" w:rsidRDefault="00571C74" w:rsidP="00A417BB">
      <w:pPr>
        <w:pStyle w:val="Heading2"/>
        <w:ind w:left="720"/>
        <w:rPr>
          <w:rFonts w:ascii="Arial" w:hAnsi="Arial" w:cs="Arial"/>
          <w:b w:val="0"/>
          <w:lang w:val="es-419"/>
        </w:rPr>
      </w:pPr>
    </w:p>
    <w:p w14:paraId="422DB800" w14:textId="79AECDE3" w:rsidR="00413C7D" w:rsidRPr="00674345" w:rsidRDefault="00413C7D" w:rsidP="00A417BB">
      <w:pPr>
        <w:pStyle w:val="Heading2"/>
        <w:ind w:left="720"/>
        <w:rPr>
          <w:rFonts w:ascii="Arial" w:hAnsi="Arial" w:cs="Arial"/>
          <w:b w:val="0"/>
          <w:lang w:val="es-419"/>
        </w:rPr>
      </w:pPr>
      <w:r w:rsidRPr="00674345">
        <w:rPr>
          <w:rFonts w:ascii="Arial" w:hAnsi="Arial" w:cs="Arial"/>
          <w:b w:val="0"/>
          <w:lang w:val="es-419"/>
        </w:rPr>
        <w:t>En respuesta a señalamientos de auditorías de CMS realizadas en los años 2010 y 2011, se preparó un plan de trabajo que inició el 1ro de julio de 2012. Todos los objetivos del plan se cumplieron y en el año 2015, CMS emitió una determinación de cumplimient</w:t>
      </w:r>
      <w:r w:rsidR="00FE7CF4" w:rsidRPr="00674345">
        <w:rPr>
          <w:rFonts w:ascii="Arial" w:hAnsi="Arial" w:cs="Arial"/>
          <w:b w:val="0"/>
          <w:lang w:val="es-419"/>
        </w:rPr>
        <w:t>o por parte de ASES</w:t>
      </w:r>
      <w:r w:rsidRPr="00674345">
        <w:rPr>
          <w:rFonts w:ascii="Arial" w:hAnsi="Arial" w:cs="Arial"/>
          <w:b w:val="0"/>
          <w:lang w:val="es-419"/>
        </w:rPr>
        <w:t>. Entre las iniciativas realizadas, se firmó un acuerdo de entendimiento entre la Oficina del Inspector General (OIG), el Departamento de Salud y ASES para la coordinación y manejo de asuntos</w:t>
      </w:r>
      <w:r w:rsidR="00FE7CF4" w:rsidRPr="00674345">
        <w:rPr>
          <w:rFonts w:ascii="Arial" w:hAnsi="Arial" w:cs="Arial"/>
          <w:b w:val="0"/>
          <w:lang w:val="es-419"/>
        </w:rPr>
        <w:t xml:space="preserve"> relacionados a fraude</w:t>
      </w:r>
      <w:r w:rsidRPr="00674345">
        <w:rPr>
          <w:rFonts w:ascii="Arial" w:hAnsi="Arial" w:cs="Arial"/>
          <w:b w:val="0"/>
          <w:lang w:val="es-419"/>
        </w:rPr>
        <w:t xml:space="preserve">. Además, bajo la dirección de ASES, se estableció el Grupo de Integridad de </w:t>
      </w:r>
      <w:proofErr w:type="spellStart"/>
      <w:r w:rsidRPr="00674345">
        <w:rPr>
          <w:rFonts w:ascii="Arial" w:hAnsi="Arial" w:cs="Arial"/>
          <w:b w:val="0"/>
          <w:lang w:val="es-419"/>
        </w:rPr>
        <w:t>Medicaid</w:t>
      </w:r>
      <w:proofErr w:type="spellEnd"/>
      <w:r w:rsidRPr="00674345">
        <w:rPr>
          <w:rFonts w:ascii="Arial" w:hAnsi="Arial" w:cs="Arial"/>
          <w:b w:val="0"/>
          <w:lang w:val="es-419"/>
        </w:rPr>
        <w:t xml:space="preserve"> (</w:t>
      </w:r>
      <w:proofErr w:type="spellStart"/>
      <w:r w:rsidRPr="00674345">
        <w:rPr>
          <w:rFonts w:ascii="Arial" w:hAnsi="Arial" w:cs="Arial"/>
          <w:b w:val="0"/>
          <w:lang w:val="es-419"/>
        </w:rPr>
        <w:t>Medicaid</w:t>
      </w:r>
      <w:proofErr w:type="spellEnd"/>
      <w:r w:rsidRPr="00674345">
        <w:rPr>
          <w:rFonts w:ascii="Arial" w:hAnsi="Arial" w:cs="Arial"/>
          <w:b w:val="0"/>
          <w:lang w:val="es-419"/>
        </w:rPr>
        <w:t xml:space="preserve"> </w:t>
      </w:r>
      <w:proofErr w:type="spellStart"/>
      <w:r w:rsidRPr="00674345">
        <w:rPr>
          <w:rFonts w:ascii="Arial" w:hAnsi="Arial" w:cs="Arial"/>
          <w:b w:val="0"/>
          <w:lang w:val="es-419"/>
        </w:rPr>
        <w:t>Integrity</w:t>
      </w:r>
      <w:proofErr w:type="spellEnd"/>
      <w:r w:rsidRPr="00674345">
        <w:rPr>
          <w:rFonts w:ascii="Arial" w:hAnsi="Arial" w:cs="Arial"/>
          <w:b w:val="0"/>
          <w:lang w:val="es-419"/>
        </w:rPr>
        <w:t xml:space="preserve"> </w:t>
      </w:r>
      <w:proofErr w:type="spellStart"/>
      <w:r w:rsidRPr="00674345">
        <w:rPr>
          <w:rFonts w:ascii="Arial" w:hAnsi="Arial" w:cs="Arial"/>
          <w:b w:val="0"/>
          <w:lang w:val="es-419"/>
        </w:rPr>
        <w:t>Group</w:t>
      </w:r>
      <w:proofErr w:type="spellEnd"/>
      <w:r w:rsidRPr="00674345">
        <w:rPr>
          <w:rFonts w:ascii="Arial" w:hAnsi="Arial" w:cs="Arial"/>
          <w:b w:val="0"/>
          <w:lang w:val="es-419"/>
        </w:rPr>
        <w:t xml:space="preserve">, MIG) con la participación de las </w:t>
      </w:r>
      <w:r w:rsidR="00403CBC" w:rsidRPr="00674345">
        <w:rPr>
          <w:rFonts w:ascii="Arial" w:hAnsi="Arial" w:cs="Arial"/>
          <w:b w:val="0"/>
          <w:lang w:val="es-419"/>
        </w:rPr>
        <w:t>entidades de salud contratadas, el PBM,</w:t>
      </w:r>
      <w:r w:rsidRPr="00674345">
        <w:rPr>
          <w:rFonts w:ascii="Arial" w:hAnsi="Arial" w:cs="Arial"/>
          <w:b w:val="0"/>
          <w:lang w:val="es-419"/>
        </w:rPr>
        <w:t xml:space="preserve"> OIG y la Oficina de </w:t>
      </w:r>
      <w:proofErr w:type="spellStart"/>
      <w:r w:rsidRPr="00674345">
        <w:rPr>
          <w:rFonts w:ascii="Arial" w:hAnsi="Arial" w:cs="Arial"/>
          <w:b w:val="0"/>
          <w:lang w:val="es-419"/>
        </w:rPr>
        <w:t>Medicaid</w:t>
      </w:r>
      <w:proofErr w:type="spellEnd"/>
      <w:r w:rsidRPr="00674345">
        <w:rPr>
          <w:rFonts w:ascii="Arial" w:hAnsi="Arial" w:cs="Arial"/>
          <w:b w:val="0"/>
          <w:lang w:val="es-419"/>
        </w:rPr>
        <w:t xml:space="preserve"> de Puerto Rico. Este grupo se reúne trimestralmente en las facilidades de ASES.</w:t>
      </w:r>
    </w:p>
    <w:p w14:paraId="6EF8AB05" w14:textId="325BEE84" w:rsidR="00413C7D" w:rsidRPr="00674345" w:rsidRDefault="00413C7D" w:rsidP="00A417BB">
      <w:pPr>
        <w:pStyle w:val="Heading2"/>
        <w:ind w:left="1260" w:firstLine="60"/>
        <w:rPr>
          <w:rFonts w:ascii="Arial" w:hAnsi="Arial" w:cs="Arial"/>
          <w:b w:val="0"/>
          <w:lang w:val="es-419"/>
        </w:rPr>
      </w:pPr>
    </w:p>
    <w:p w14:paraId="54C5C28C" w14:textId="61C8CB87" w:rsidR="00413C7D" w:rsidRPr="00674345" w:rsidRDefault="00413C7D" w:rsidP="00A417BB">
      <w:pPr>
        <w:pStyle w:val="Heading2"/>
        <w:ind w:left="720"/>
        <w:rPr>
          <w:rFonts w:ascii="Arial" w:hAnsi="Arial" w:cs="Arial"/>
          <w:b w:val="0"/>
          <w:lang w:val="es-419"/>
        </w:rPr>
      </w:pPr>
      <w:r w:rsidRPr="00674345">
        <w:rPr>
          <w:rFonts w:ascii="Arial" w:hAnsi="Arial" w:cs="Arial"/>
          <w:b w:val="0"/>
          <w:lang w:val="es-419"/>
        </w:rPr>
        <w:t>En marzo del 2016 CMS hizo una auditoria enfocada en los asuntos del Programa de Integridad. Validó que todos los señalamientos previos se habían atendido satisfactoriamente y solo tuvo recomendaciones que se están atendiendo mediante un plan de mejoramiento. El anejo 5 contiene los documentos relacionados a esta auditoría in</w:t>
      </w:r>
      <w:r w:rsidR="00855964" w:rsidRPr="00674345">
        <w:rPr>
          <w:rFonts w:ascii="Arial" w:hAnsi="Arial" w:cs="Arial"/>
          <w:b w:val="0"/>
          <w:lang w:val="es-419"/>
        </w:rPr>
        <w:t>cluyendo el Informe de CMS</w:t>
      </w:r>
      <w:r w:rsidRPr="00674345">
        <w:rPr>
          <w:rFonts w:ascii="Arial" w:hAnsi="Arial" w:cs="Arial"/>
          <w:b w:val="0"/>
          <w:lang w:val="es-419"/>
        </w:rPr>
        <w:t xml:space="preserve">, </w:t>
      </w:r>
      <w:r w:rsidR="00CB391D" w:rsidRPr="00D617FE">
        <w:rPr>
          <w:rFonts w:ascii="Arial" w:hAnsi="Arial" w:cs="Arial"/>
          <w:b w:val="0"/>
          <w:lang w:val="es-419"/>
        </w:rPr>
        <w:t>Carta de Corrección de CMS</w:t>
      </w:r>
      <w:r w:rsidRPr="00D617FE">
        <w:rPr>
          <w:rFonts w:ascii="Arial" w:hAnsi="Arial" w:cs="Arial"/>
          <w:b w:val="0"/>
          <w:lang w:val="es-419"/>
        </w:rPr>
        <w:t>, Plan de A</w:t>
      </w:r>
      <w:r w:rsidR="002D06BD" w:rsidRPr="00D617FE">
        <w:rPr>
          <w:rFonts w:ascii="Arial" w:hAnsi="Arial" w:cs="Arial"/>
          <w:b w:val="0"/>
          <w:lang w:val="es-419"/>
        </w:rPr>
        <w:t>cción de ASES y sus anejos.</w:t>
      </w:r>
    </w:p>
    <w:p w14:paraId="41C545B5" w14:textId="0BDA1BFE" w:rsidR="00413C7D" w:rsidRPr="00674345" w:rsidRDefault="00413C7D" w:rsidP="00A417BB">
      <w:pPr>
        <w:pStyle w:val="Heading2"/>
        <w:ind w:left="1260" w:firstLine="60"/>
        <w:rPr>
          <w:rFonts w:ascii="Arial" w:hAnsi="Arial" w:cs="Arial"/>
          <w:b w:val="0"/>
          <w:lang w:val="es-419"/>
        </w:rPr>
      </w:pPr>
    </w:p>
    <w:p w14:paraId="5D75F652" w14:textId="77777777" w:rsidR="00571C74" w:rsidRDefault="00413C7D" w:rsidP="00A417BB">
      <w:pPr>
        <w:pStyle w:val="Heading2"/>
        <w:ind w:left="720"/>
        <w:rPr>
          <w:rFonts w:ascii="Arial" w:hAnsi="Arial" w:cs="Arial"/>
          <w:b w:val="0"/>
          <w:lang w:val="es-419"/>
        </w:rPr>
      </w:pPr>
      <w:r w:rsidRPr="00674345">
        <w:rPr>
          <w:rFonts w:ascii="Arial" w:hAnsi="Arial" w:cs="Arial"/>
          <w:b w:val="0"/>
          <w:lang w:val="es-419"/>
        </w:rPr>
        <w:t>Actualmente la Oficina de Cumplimiento</w:t>
      </w:r>
      <w:r w:rsidR="00F321AF" w:rsidRPr="00674345">
        <w:rPr>
          <w:rFonts w:ascii="Arial" w:hAnsi="Arial" w:cs="Arial"/>
          <w:b w:val="0"/>
          <w:lang w:val="es-419"/>
        </w:rPr>
        <w:t xml:space="preserve"> de ASES</w:t>
      </w:r>
      <w:r w:rsidRPr="00674345">
        <w:rPr>
          <w:rFonts w:ascii="Arial" w:hAnsi="Arial" w:cs="Arial"/>
          <w:b w:val="0"/>
          <w:lang w:val="es-419"/>
        </w:rPr>
        <w:t xml:space="preserve"> cuenta con recursos humanos a tiempo </w:t>
      </w:r>
      <w:r w:rsidR="00AF33BC">
        <w:rPr>
          <w:rFonts w:ascii="Arial" w:hAnsi="Arial" w:cs="Arial"/>
          <w:b w:val="0"/>
          <w:lang w:val="es-419"/>
        </w:rPr>
        <w:t>completo</w:t>
      </w:r>
      <w:r w:rsidR="00AF33BC" w:rsidRPr="00674345">
        <w:rPr>
          <w:rFonts w:ascii="Arial" w:hAnsi="Arial" w:cs="Arial"/>
          <w:b w:val="0"/>
          <w:lang w:val="es-419"/>
        </w:rPr>
        <w:t xml:space="preserve"> </w:t>
      </w:r>
      <w:r w:rsidRPr="00674345">
        <w:rPr>
          <w:rFonts w:ascii="Arial" w:hAnsi="Arial" w:cs="Arial"/>
          <w:b w:val="0"/>
          <w:lang w:val="es-419"/>
        </w:rPr>
        <w:t xml:space="preserve">para atender los asuntos relacionados al Programa de Integridad. A tales efectos, hay </w:t>
      </w:r>
      <w:r w:rsidRPr="00674345">
        <w:rPr>
          <w:rFonts w:ascii="Arial" w:hAnsi="Arial" w:cs="Arial"/>
          <w:b w:val="0"/>
          <w:lang w:val="es-419"/>
        </w:rPr>
        <w:lastRenderedPageBreak/>
        <w:t>un manual de procedimientos internos y un plan de trabajo para los asuntos de in</w:t>
      </w:r>
      <w:r w:rsidR="00F321AF" w:rsidRPr="00674345">
        <w:rPr>
          <w:rFonts w:ascii="Arial" w:hAnsi="Arial" w:cs="Arial"/>
          <w:b w:val="0"/>
          <w:lang w:val="es-419"/>
        </w:rPr>
        <w:t xml:space="preserve">tegridad que se actualizan </w:t>
      </w:r>
      <w:r w:rsidR="00A417BB" w:rsidRPr="00674345">
        <w:rPr>
          <w:rFonts w:ascii="Arial" w:hAnsi="Arial" w:cs="Arial"/>
          <w:b w:val="0"/>
          <w:lang w:val="es-419"/>
        </w:rPr>
        <w:t>periódicamente</w:t>
      </w:r>
      <w:r w:rsidR="00403CBC" w:rsidRPr="00674345">
        <w:rPr>
          <w:rFonts w:ascii="Arial" w:hAnsi="Arial" w:cs="Arial"/>
          <w:b w:val="0"/>
          <w:lang w:val="es-419"/>
        </w:rPr>
        <w:t>.</w:t>
      </w:r>
      <w:r w:rsidR="00E359A3" w:rsidRPr="00674345">
        <w:rPr>
          <w:rFonts w:ascii="Arial" w:hAnsi="Arial" w:cs="Arial"/>
          <w:b w:val="0"/>
          <w:lang w:val="es-419"/>
        </w:rPr>
        <w:t xml:space="preserve">  </w:t>
      </w:r>
    </w:p>
    <w:p w14:paraId="605258F7" w14:textId="77777777" w:rsidR="00571C74" w:rsidRDefault="00571C74" w:rsidP="00A417BB">
      <w:pPr>
        <w:pStyle w:val="Heading2"/>
        <w:ind w:left="720"/>
        <w:rPr>
          <w:rFonts w:ascii="Arial" w:hAnsi="Arial" w:cs="Arial"/>
          <w:b w:val="0"/>
          <w:lang w:val="es-419"/>
        </w:rPr>
      </w:pPr>
    </w:p>
    <w:p w14:paraId="449CA74E" w14:textId="1E814575" w:rsidR="005A7F73" w:rsidRDefault="00035392" w:rsidP="00A417BB">
      <w:pPr>
        <w:pStyle w:val="Heading2"/>
        <w:ind w:left="720"/>
        <w:rPr>
          <w:rFonts w:ascii="Arial" w:hAnsi="Arial" w:cs="Arial"/>
          <w:b w:val="0"/>
          <w:lang w:val="es-419"/>
        </w:rPr>
      </w:pPr>
      <w:r w:rsidRPr="00674345">
        <w:rPr>
          <w:rFonts w:ascii="Arial" w:hAnsi="Arial" w:cs="Arial"/>
          <w:b w:val="0"/>
          <w:lang w:val="es-419"/>
        </w:rPr>
        <w:t xml:space="preserve">En el </w:t>
      </w:r>
      <w:r w:rsidR="00A417BB" w:rsidRPr="00674345">
        <w:rPr>
          <w:rFonts w:ascii="Arial" w:hAnsi="Arial" w:cs="Arial"/>
          <w:b w:val="0"/>
          <w:lang w:val="es-419"/>
        </w:rPr>
        <w:t>área</w:t>
      </w:r>
      <w:r w:rsidR="00F321AF" w:rsidRPr="00674345">
        <w:rPr>
          <w:rFonts w:ascii="Arial" w:hAnsi="Arial" w:cs="Arial"/>
          <w:b w:val="0"/>
          <w:lang w:val="es-419"/>
        </w:rPr>
        <w:t xml:space="preserve"> “</w:t>
      </w:r>
      <w:r w:rsidR="002D06BD" w:rsidRPr="00674345">
        <w:rPr>
          <w:rFonts w:ascii="Arial" w:hAnsi="Arial" w:cs="Arial"/>
          <w:b w:val="0"/>
          <w:lang w:val="es-419"/>
        </w:rPr>
        <w:t>Informe estatus planes unidades administrativas</w:t>
      </w:r>
      <w:r w:rsidR="00F321AF" w:rsidRPr="00674345">
        <w:rPr>
          <w:rFonts w:ascii="Arial" w:hAnsi="Arial" w:cs="Arial"/>
          <w:b w:val="0"/>
          <w:lang w:val="es-419"/>
        </w:rPr>
        <w:t xml:space="preserve">” del Portal de </w:t>
      </w:r>
      <w:r w:rsidR="00403CBC" w:rsidRPr="00674345">
        <w:rPr>
          <w:rFonts w:ascii="Arial" w:hAnsi="Arial" w:cs="Arial"/>
          <w:b w:val="0"/>
          <w:lang w:val="es-419"/>
        </w:rPr>
        <w:t>T</w:t>
      </w:r>
      <w:r w:rsidR="00F321AF" w:rsidRPr="00674345">
        <w:rPr>
          <w:rFonts w:ascii="Arial" w:hAnsi="Arial" w:cs="Arial"/>
          <w:b w:val="0"/>
          <w:lang w:val="es-419"/>
        </w:rPr>
        <w:t>ransición se pueden encontrar Anejos relacionados con los documentos antes mencionados.</w:t>
      </w:r>
    </w:p>
    <w:p w14:paraId="19D1AEE4" w14:textId="77777777" w:rsidR="006A6827" w:rsidRPr="00674345" w:rsidRDefault="006A6827" w:rsidP="00A417BB">
      <w:pPr>
        <w:pStyle w:val="Heading2"/>
        <w:ind w:left="720"/>
        <w:rPr>
          <w:rFonts w:ascii="Arial" w:hAnsi="Arial" w:cs="Arial"/>
          <w:b w:val="0"/>
          <w:lang w:val="es-419"/>
        </w:rPr>
      </w:pPr>
    </w:p>
    <w:p w14:paraId="66E8B580" w14:textId="3D037B48" w:rsidR="00E4065A" w:rsidRPr="00674345" w:rsidRDefault="00D90749" w:rsidP="008A78D5">
      <w:pPr>
        <w:pStyle w:val="Heading2"/>
        <w:numPr>
          <w:ilvl w:val="0"/>
          <w:numId w:val="23"/>
        </w:numPr>
        <w:rPr>
          <w:rFonts w:ascii="Arial" w:hAnsi="Arial" w:cs="Arial"/>
          <w:lang w:val="es-PR"/>
        </w:rPr>
      </w:pPr>
      <w:r w:rsidRPr="00674345">
        <w:rPr>
          <w:rFonts w:ascii="Arial" w:hAnsi="Arial" w:cs="Arial"/>
          <w:lang w:val="es-419"/>
        </w:rPr>
        <w:t xml:space="preserve">Alianzas con Oficina de </w:t>
      </w:r>
      <w:proofErr w:type="spellStart"/>
      <w:r w:rsidRPr="00674345">
        <w:rPr>
          <w:rFonts w:ascii="Arial" w:hAnsi="Arial" w:cs="Arial"/>
          <w:lang w:val="es-419"/>
        </w:rPr>
        <w:t>Medicaid</w:t>
      </w:r>
      <w:proofErr w:type="spellEnd"/>
      <w:r w:rsidRPr="00674345">
        <w:rPr>
          <w:rFonts w:ascii="Arial" w:hAnsi="Arial" w:cs="Arial"/>
          <w:lang w:val="es-419"/>
        </w:rPr>
        <w:t xml:space="preserve"> del estado de Nueva York</w:t>
      </w:r>
    </w:p>
    <w:p w14:paraId="4C238418" w14:textId="77777777" w:rsidR="00571C74" w:rsidRDefault="00571C74" w:rsidP="00A417BB">
      <w:pPr>
        <w:pStyle w:val="Heading2"/>
        <w:ind w:left="720"/>
        <w:rPr>
          <w:rFonts w:ascii="Arial" w:hAnsi="Arial" w:cs="Arial"/>
          <w:b w:val="0"/>
          <w:lang w:val="es-419"/>
        </w:rPr>
      </w:pPr>
    </w:p>
    <w:p w14:paraId="5CAC5F3D" w14:textId="41CC0D35" w:rsidR="008E79EC" w:rsidRDefault="00E4065A" w:rsidP="00A417BB">
      <w:pPr>
        <w:pStyle w:val="Heading2"/>
        <w:ind w:left="720"/>
        <w:rPr>
          <w:rFonts w:ascii="Arial" w:hAnsi="Arial" w:cs="Arial"/>
          <w:b w:val="0"/>
          <w:lang w:val="es-419"/>
        </w:rPr>
      </w:pPr>
      <w:r w:rsidRPr="00674345">
        <w:rPr>
          <w:rFonts w:ascii="Arial" w:hAnsi="Arial" w:cs="Arial"/>
          <w:b w:val="0"/>
          <w:lang w:val="es-419"/>
        </w:rPr>
        <w:t>Considerando que el estado de Nueva York trabajó</w:t>
      </w:r>
      <w:r w:rsidR="00EE1C2D" w:rsidRPr="00674345">
        <w:rPr>
          <w:rFonts w:ascii="Arial" w:hAnsi="Arial" w:cs="Arial"/>
          <w:b w:val="0"/>
          <w:lang w:val="es-419"/>
        </w:rPr>
        <w:t xml:space="preserve"> e implant</w:t>
      </w:r>
      <w:r w:rsidR="00571D4C" w:rsidRPr="00674345">
        <w:rPr>
          <w:rFonts w:ascii="Arial" w:hAnsi="Arial" w:cs="Arial"/>
          <w:b w:val="0"/>
          <w:lang w:val="es-419"/>
        </w:rPr>
        <w:t xml:space="preserve">ó con éxito unos cambios trascendentales a su sistema de salud público, el gobierno de Puerto Rico </w:t>
      </w:r>
      <w:r w:rsidR="00DD78DE" w:rsidRPr="00674345">
        <w:rPr>
          <w:rFonts w:ascii="Arial" w:hAnsi="Arial" w:cs="Arial"/>
          <w:b w:val="0"/>
          <w:lang w:val="es-419"/>
        </w:rPr>
        <w:t xml:space="preserve">estableció una alianza con este estado.  Como parte del acuerdo funcionarios del estado compartirán sus experiencias </w:t>
      </w:r>
      <w:r w:rsidR="00670491" w:rsidRPr="00674345">
        <w:rPr>
          <w:rFonts w:ascii="Arial" w:hAnsi="Arial" w:cs="Arial"/>
          <w:b w:val="0"/>
          <w:lang w:val="es-419"/>
        </w:rPr>
        <w:t xml:space="preserve">y peritaje en </w:t>
      </w:r>
      <w:r w:rsidR="00A417BB" w:rsidRPr="00674345">
        <w:rPr>
          <w:rFonts w:ascii="Arial" w:hAnsi="Arial" w:cs="Arial"/>
          <w:b w:val="0"/>
          <w:lang w:val="es-419"/>
        </w:rPr>
        <w:t>áreas</w:t>
      </w:r>
      <w:r w:rsidR="00670491" w:rsidRPr="00674345">
        <w:rPr>
          <w:rFonts w:ascii="Arial" w:hAnsi="Arial" w:cs="Arial"/>
          <w:b w:val="0"/>
          <w:lang w:val="es-419"/>
        </w:rPr>
        <w:t xml:space="preserve"> relacionadas a desarrollo económico y salud. </w:t>
      </w:r>
    </w:p>
    <w:p w14:paraId="30FECAA9" w14:textId="77777777" w:rsidR="00FC7C47" w:rsidRPr="00674345" w:rsidRDefault="00FC7C47" w:rsidP="00A417BB">
      <w:pPr>
        <w:pStyle w:val="Heading2"/>
        <w:ind w:left="720"/>
        <w:rPr>
          <w:rFonts w:ascii="Arial" w:hAnsi="Arial" w:cs="Arial"/>
          <w:b w:val="0"/>
          <w:lang w:val="es-419"/>
        </w:rPr>
      </w:pPr>
    </w:p>
    <w:p w14:paraId="17600656" w14:textId="1034A59D" w:rsidR="00DC6690" w:rsidRPr="00674345" w:rsidRDefault="002265BC" w:rsidP="00A417BB">
      <w:pPr>
        <w:pStyle w:val="Heading2"/>
        <w:numPr>
          <w:ilvl w:val="0"/>
          <w:numId w:val="23"/>
        </w:numPr>
        <w:rPr>
          <w:rFonts w:ascii="Arial" w:hAnsi="Arial" w:cs="Arial"/>
          <w:lang w:val="es-PR"/>
        </w:rPr>
      </w:pPr>
      <w:r w:rsidRPr="00674345">
        <w:rPr>
          <w:rFonts w:ascii="Arial" w:hAnsi="Arial" w:cs="Arial"/>
          <w:lang w:val="es-PR"/>
        </w:rPr>
        <w:t>Déficit Operacional</w:t>
      </w:r>
      <w:r w:rsidR="0009385B" w:rsidRPr="00674345">
        <w:rPr>
          <w:rFonts w:ascii="Arial" w:hAnsi="Arial" w:cs="Arial"/>
          <w:lang w:val="es-PR"/>
        </w:rPr>
        <w:t>:</w:t>
      </w:r>
    </w:p>
    <w:p w14:paraId="30D85CFC" w14:textId="77777777" w:rsidR="00571C74" w:rsidRDefault="00571C74" w:rsidP="00A417BB">
      <w:pPr>
        <w:pStyle w:val="Heading2"/>
        <w:ind w:left="720"/>
        <w:rPr>
          <w:rFonts w:ascii="Arial" w:hAnsi="Arial" w:cs="Arial"/>
          <w:b w:val="0"/>
          <w:lang w:val="es-PR"/>
        </w:rPr>
      </w:pPr>
    </w:p>
    <w:p w14:paraId="7C40B59B" w14:textId="4D0E18C0" w:rsidR="0009385B" w:rsidRDefault="0009385B" w:rsidP="00A417BB">
      <w:pPr>
        <w:pStyle w:val="Heading2"/>
        <w:ind w:left="720"/>
        <w:rPr>
          <w:rFonts w:ascii="Arial" w:hAnsi="Arial" w:cs="Arial"/>
          <w:b w:val="0"/>
          <w:lang w:val="es-PR"/>
        </w:rPr>
      </w:pPr>
      <w:r w:rsidRPr="00674345">
        <w:rPr>
          <w:rFonts w:ascii="Arial" w:hAnsi="Arial" w:cs="Arial"/>
          <w:b w:val="0"/>
          <w:lang w:val="es-PR"/>
        </w:rPr>
        <w:t xml:space="preserve">Análisis financieros realizados en el 2013 reflejaron que la agencia tenía un déficit operacional proyectado de $200 millones. Gracias al </w:t>
      </w:r>
      <w:r w:rsidR="00C87049" w:rsidRPr="00674345">
        <w:rPr>
          <w:rFonts w:ascii="Arial" w:hAnsi="Arial" w:cs="Arial"/>
          <w:b w:val="0"/>
          <w:lang w:val="es-PR"/>
        </w:rPr>
        <w:t xml:space="preserve">desarrollo de abarcador plan de </w:t>
      </w:r>
      <w:r w:rsidRPr="00674345">
        <w:rPr>
          <w:rFonts w:ascii="Arial" w:hAnsi="Arial" w:cs="Arial"/>
          <w:b w:val="0"/>
          <w:lang w:val="es-PR"/>
        </w:rPr>
        <w:t xml:space="preserve">fiscalización y </w:t>
      </w:r>
      <w:r w:rsidR="0049481B" w:rsidRPr="00674345">
        <w:rPr>
          <w:rFonts w:ascii="Arial" w:hAnsi="Arial" w:cs="Arial"/>
          <w:b w:val="0"/>
          <w:lang w:val="es-PR"/>
        </w:rPr>
        <w:t>contención</w:t>
      </w:r>
      <w:r w:rsidRPr="00674345">
        <w:rPr>
          <w:rFonts w:ascii="Arial" w:hAnsi="Arial" w:cs="Arial"/>
          <w:b w:val="0"/>
          <w:lang w:val="es-PR"/>
        </w:rPr>
        <w:t xml:space="preserve"> de costos se logró cerrar la brecha del déficit presupuestario de ASES y </w:t>
      </w:r>
      <w:r w:rsidR="00DC6690" w:rsidRPr="00674345">
        <w:rPr>
          <w:rFonts w:ascii="Arial" w:hAnsi="Arial" w:cs="Arial"/>
          <w:b w:val="0"/>
          <w:lang w:val="es-419"/>
        </w:rPr>
        <w:t>convertirlo en un superávit de $90 millones de a junio 2016 a través de distintas inici</w:t>
      </w:r>
      <w:r w:rsidR="002C1BB2" w:rsidRPr="00674345">
        <w:rPr>
          <w:rFonts w:ascii="Arial" w:hAnsi="Arial" w:cs="Arial"/>
          <w:b w:val="0"/>
          <w:lang w:val="es-419"/>
        </w:rPr>
        <w:t xml:space="preserve">ativas de contención de costos </w:t>
      </w:r>
      <w:r w:rsidR="00DC6690" w:rsidRPr="00674345">
        <w:rPr>
          <w:rFonts w:ascii="Arial" w:hAnsi="Arial" w:cs="Arial"/>
          <w:b w:val="0"/>
          <w:lang w:val="es-419"/>
        </w:rPr>
        <w:t>como: recobros, auditorí</w:t>
      </w:r>
      <w:r w:rsidR="00C87049" w:rsidRPr="00674345">
        <w:rPr>
          <w:rFonts w:ascii="Arial" w:hAnsi="Arial" w:cs="Arial"/>
          <w:b w:val="0"/>
          <w:lang w:val="es-419"/>
        </w:rPr>
        <w:t xml:space="preserve">as a las entidades de salud, </w:t>
      </w:r>
      <w:r w:rsidR="00DC6690" w:rsidRPr="00674345">
        <w:rPr>
          <w:rFonts w:ascii="Arial" w:hAnsi="Arial" w:cs="Arial"/>
          <w:b w:val="0"/>
          <w:lang w:val="es-419"/>
        </w:rPr>
        <w:t>iniciativas a nivel de farmacé</w:t>
      </w:r>
      <w:r w:rsidR="00C87049" w:rsidRPr="00674345">
        <w:rPr>
          <w:rFonts w:ascii="Arial" w:hAnsi="Arial" w:cs="Arial"/>
          <w:b w:val="0"/>
          <w:lang w:val="es-419"/>
        </w:rPr>
        <w:t xml:space="preserve">uticas, manejo de excepciones, </w:t>
      </w:r>
      <w:r w:rsidR="00DC6690" w:rsidRPr="00674345">
        <w:rPr>
          <w:rFonts w:ascii="Arial" w:hAnsi="Arial" w:cs="Arial"/>
          <w:b w:val="0"/>
          <w:lang w:val="es-419"/>
        </w:rPr>
        <w:t xml:space="preserve">hacer cumplir la cubierta, </w:t>
      </w:r>
      <w:proofErr w:type="spellStart"/>
      <w:r w:rsidR="00DC6690" w:rsidRPr="00674345">
        <w:rPr>
          <w:rFonts w:ascii="Arial" w:hAnsi="Arial" w:cs="Arial"/>
          <w:b w:val="0"/>
          <w:lang w:val="es-419"/>
        </w:rPr>
        <w:t>ect</w:t>
      </w:r>
      <w:proofErr w:type="spellEnd"/>
      <w:r w:rsidR="00DC6690" w:rsidRPr="00674345">
        <w:rPr>
          <w:rFonts w:ascii="Arial" w:hAnsi="Arial" w:cs="Arial"/>
          <w:b w:val="0"/>
          <w:lang w:val="es-419"/>
        </w:rPr>
        <w:t xml:space="preserve">. </w:t>
      </w:r>
      <w:r w:rsidR="002265BC" w:rsidRPr="00674345">
        <w:rPr>
          <w:rFonts w:ascii="Arial" w:hAnsi="Arial" w:cs="Arial"/>
          <w:b w:val="0"/>
          <w:lang w:val="es-PR"/>
        </w:rPr>
        <w:t>Para el 2016 ASES había recuperado unos 23 millones de dólares por concepto de ahorros, recobros y multas.  Un ejemplo de esto lo es los $17 millones recuperados por concepto de pagos duplicados realizados a las compañías por servicios prestados a beneficiarios difuntos adscritos al PSG y coordinación de beneficios. Igualmente impusieron multas y sanciones a entidades de salud ascendentes a $5.7 millones por prácticas de mercadeo no permitidas y violación</w:t>
      </w:r>
      <w:r w:rsidR="006750DF" w:rsidRPr="00674345">
        <w:rPr>
          <w:rFonts w:ascii="Arial" w:hAnsi="Arial" w:cs="Arial"/>
          <w:b w:val="0"/>
          <w:lang w:val="es-PR"/>
        </w:rPr>
        <w:t xml:space="preserve"> de contratos de los que se cobraron</w:t>
      </w:r>
      <w:r w:rsidR="002265BC" w:rsidRPr="00674345">
        <w:rPr>
          <w:rFonts w:ascii="Arial" w:hAnsi="Arial" w:cs="Arial"/>
          <w:b w:val="0"/>
          <w:lang w:val="es-PR"/>
        </w:rPr>
        <w:t xml:space="preserve"> $1.6 millones durante el año fiscal 2015-2016.</w:t>
      </w:r>
    </w:p>
    <w:p w14:paraId="39294211" w14:textId="77777777" w:rsidR="006A6827" w:rsidRPr="00674345" w:rsidRDefault="006A6827" w:rsidP="00A417BB">
      <w:pPr>
        <w:pStyle w:val="Heading2"/>
        <w:ind w:left="720"/>
        <w:rPr>
          <w:rFonts w:ascii="Arial" w:hAnsi="Arial" w:cs="Arial"/>
          <w:b w:val="0"/>
          <w:lang w:val="es-419"/>
        </w:rPr>
      </w:pPr>
    </w:p>
    <w:p w14:paraId="35A855AF" w14:textId="069A78D1" w:rsidR="002265BC" w:rsidRPr="00674345" w:rsidRDefault="005054E0" w:rsidP="00A417BB">
      <w:pPr>
        <w:pStyle w:val="Heading2"/>
        <w:numPr>
          <w:ilvl w:val="0"/>
          <w:numId w:val="23"/>
        </w:numPr>
        <w:rPr>
          <w:rFonts w:ascii="Arial" w:hAnsi="Arial" w:cs="Arial"/>
          <w:lang w:val="es-PR"/>
        </w:rPr>
      </w:pPr>
      <w:r w:rsidRPr="00674345">
        <w:rPr>
          <w:rFonts w:ascii="Arial" w:hAnsi="Arial" w:cs="Arial"/>
          <w:lang w:val="es-PR"/>
        </w:rPr>
        <w:t>Pé</w:t>
      </w:r>
      <w:r w:rsidR="002265BC" w:rsidRPr="00674345">
        <w:rPr>
          <w:rFonts w:ascii="Arial" w:hAnsi="Arial" w:cs="Arial"/>
          <w:lang w:val="es-PR"/>
        </w:rPr>
        <w:t>rdida línea Crédito</w:t>
      </w:r>
    </w:p>
    <w:p w14:paraId="4227C8AA" w14:textId="77777777" w:rsidR="00571C74" w:rsidRDefault="00571C74" w:rsidP="00A417BB">
      <w:pPr>
        <w:pStyle w:val="Heading2"/>
        <w:ind w:left="720"/>
        <w:rPr>
          <w:rFonts w:ascii="Arial" w:hAnsi="Arial" w:cs="Arial"/>
          <w:b w:val="0"/>
          <w:lang w:val="es-PR"/>
        </w:rPr>
      </w:pPr>
    </w:p>
    <w:p w14:paraId="2C48B8C1" w14:textId="16CC9975" w:rsidR="00D625A9" w:rsidRDefault="002265BC" w:rsidP="00A417BB">
      <w:pPr>
        <w:pStyle w:val="Heading2"/>
        <w:ind w:left="720"/>
        <w:rPr>
          <w:rFonts w:ascii="Arial" w:hAnsi="Arial" w:cs="Arial"/>
          <w:b w:val="0"/>
          <w:lang w:val="es-PR"/>
        </w:rPr>
      </w:pPr>
      <w:r w:rsidRPr="00674345">
        <w:rPr>
          <w:rFonts w:ascii="Arial" w:hAnsi="Arial" w:cs="Arial"/>
          <w:b w:val="0"/>
          <w:lang w:val="es-PR"/>
        </w:rPr>
        <w:t>En marzo de 2015 la agencia se quedó sin línea de crédito, primero porque la banca privada decidió no renovarla en octubre 2014 y luego por el Banco Gubernamental de Fomento a marzo de 2015.</w:t>
      </w:r>
      <w:r w:rsidR="002C1BB2" w:rsidRPr="00674345">
        <w:rPr>
          <w:rFonts w:ascii="Arial" w:hAnsi="Arial" w:cs="Arial"/>
          <w:b w:val="0"/>
          <w:lang w:val="es-419"/>
        </w:rPr>
        <w:t xml:space="preserve"> </w:t>
      </w:r>
      <w:r w:rsidRPr="00674345">
        <w:rPr>
          <w:rFonts w:ascii="Arial" w:hAnsi="Arial" w:cs="Arial"/>
          <w:b w:val="0"/>
          <w:lang w:val="es-PR"/>
        </w:rPr>
        <w:t>Con esto en mente y conscientes de las repercusiones financieras que la deuda ocasionaba a los proveedores de salud del Plan, realizamos proactivamente varias acciones: 1) dividimos las deudas relacionadas al viejo modelo (TPA) de los nuevos compromisos advenidos a partir del 1ero de abril bajo el nuevo modelo de prestación de servicios MCO; 2) CMS aceptó hacer disponible el pareo de fondos federal, una vez le certificamos la disponibilidad de la aportación estatal; y 3) logramos un acuerdo con las 5 entidades de salud para realizar el pago prorrateado durante el mes (4 pagos). A su vez, las compañías se comprometieron a realizar los desembolsos a todos los proveedores del Plan (médicos, hospitales, laboratorios, farmacias, etc.) según estipulado en sus ciclos de facturación.</w:t>
      </w:r>
    </w:p>
    <w:p w14:paraId="558F8497" w14:textId="77777777" w:rsidR="006A6827" w:rsidRPr="00674345" w:rsidRDefault="006A6827" w:rsidP="00A417BB">
      <w:pPr>
        <w:pStyle w:val="Heading2"/>
        <w:ind w:left="720"/>
        <w:rPr>
          <w:rFonts w:ascii="Arial" w:hAnsi="Arial" w:cs="Arial"/>
          <w:b w:val="0"/>
          <w:lang w:val="es-419"/>
        </w:rPr>
      </w:pPr>
    </w:p>
    <w:p w14:paraId="3A217DAC" w14:textId="73BB7503" w:rsidR="002265BC" w:rsidRPr="00674345" w:rsidRDefault="00C076B2" w:rsidP="00A417BB">
      <w:pPr>
        <w:pStyle w:val="Heading2"/>
        <w:numPr>
          <w:ilvl w:val="0"/>
          <w:numId w:val="23"/>
        </w:numPr>
        <w:rPr>
          <w:rFonts w:ascii="Arial" w:hAnsi="Arial" w:cs="Arial"/>
          <w:lang w:val="es-PR"/>
        </w:rPr>
      </w:pPr>
      <w:r w:rsidRPr="00674345">
        <w:rPr>
          <w:rFonts w:ascii="Arial" w:hAnsi="Arial" w:cs="Arial"/>
          <w:lang w:val="es-PR"/>
        </w:rPr>
        <w:t xml:space="preserve">Revisión de Reglamento- Planes de Salud de Empleados </w:t>
      </w:r>
      <w:r w:rsidR="005054E0" w:rsidRPr="00674345">
        <w:rPr>
          <w:rFonts w:ascii="Arial" w:hAnsi="Arial" w:cs="Arial"/>
          <w:lang w:val="es-PR"/>
        </w:rPr>
        <w:t>Públicos</w:t>
      </w:r>
      <w:r w:rsidR="005054E0" w:rsidRPr="00674345">
        <w:rPr>
          <w:rFonts w:ascii="Arial" w:hAnsi="Arial" w:cs="Arial"/>
          <w:lang w:val="es-419"/>
        </w:rPr>
        <w:t xml:space="preserve"> y Retirados</w:t>
      </w:r>
      <w:r w:rsidR="002265BC" w:rsidRPr="00674345">
        <w:rPr>
          <w:rFonts w:ascii="Arial" w:hAnsi="Arial" w:cs="Arial"/>
          <w:lang w:val="es-PR"/>
        </w:rPr>
        <w:t>Ley 95:</w:t>
      </w:r>
    </w:p>
    <w:p w14:paraId="76A38579" w14:textId="77777777" w:rsidR="00571C74" w:rsidRDefault="00571C74" w:rsidP="00A417BB">
      <w:pPr>
        <w:pStyle w:val="Heading2"/>
        <w:ind w:left="720"/>
        <w:rPr>
          <w:rFonts w:ascii="Arial" w:hAnsi="Arial" w:cs="Arial"/>
          <w:b w:val="0"/>
          <w:lang w:val="es-PR"/>
        </w:rPr>
      </w:pPr>
    </w:p>
    <w:p w14:paraId="156F2870" w14:textId="4C2D0848" w:rsidR="006A6827" w:rsidRDefault="002265BC" w:rsidP="00A417BB">
      <w:pPr>
        <w:pStyle w:val="Heading2"/>
        <w:ind w:left="720"/>
        <w:rPr>
          <w:rFonts w:ascii="Arial" w:hAnsi="Arial" w:cs="Arial"/>
          <w:b w:val="0"/>
          <w:lang w:val="es-PR"/>
        </w:rPr>
      </w:pPr>
      <w:r w:rsidRPr="00674345">
        <w:rPr>
          <w:rFonts w:ascii="Arial" w:hAnsi="Arial" w:cs="Arial"/>
          <w:b w:val="0"/>
          <w:lang w:val="es-PR"/>
        </w:rPr>
        <w:t xml:space="preserve">Los hogares puertorriqueños son diversos y es responsabilidad del gobierno el atender sus necesidades de forma inclusiva y no discriminatoria”. </w:t>
      </w:r>
      <w:r w:rsidR="00007B92" w:rsidRPr="00674345">
        <w:rPr>
          <w:rFonts w:ascii="Arial" w:hAnsi="Arial" w:cs="Arial"/>
          <w:b w:val="0"/>
          <w:lang w:val="es-PR"/>
        </w:rPr>
        <w:t xml:space="preserve"> </w:t>
      </w:r>
      <w:r w:rsidRPr="00674345">
        <w:rPr>
          <w:rFonts w:ascii="Arial" w:hAnsi="Arial" w:cs="Arial"/>
          <w:b w:val="0"/>
          <w:lang w:val="es-PR"/>
        </w:rPr>
        <w:t xml:space="preserve">En el 2013 se realizó un cambio trascendental al incluir en la unidad familiar de los planes de salud disponibles para los empleados públicos a sus cohabitantes y dependientes sustanciales. </w:t>
      </w:r>
      <w:r w:rsidR="00007B92" w:rsidRPr="00674345">
        <w:rPr>
          <w:rFonts w:ascii="Arial" w:hAnsi="Arial" w:cs="Arial"/>
          <w:b w:val="0"/>
          <w:lang w:val="es-PR"/>
        </w:rPr>
        <w:t xml:space="preserve"> </w:t>
      </w:r>
      <w:r w:rsidRPr="00674345">
        <w:rPr>
          <w:rFonts w:ascii="Arial" w:hAnsi="Arial" w:cs="Arial"/>
          <w:b w:val="0"/>
          <w:lang w:val="es-PR"/>
        </w:rPr>
        <w:t xml:space="preserve">El Reglamento, que entró </w:t>
      </w:r>
      <w:r w:rsidRPr="00674345">
        <w:rPr>
          <w:rFonts w:ascii="Arial" w:hAnsi="Arial" w:cs="Arial"/>
          <w:b w:val="0"/>
          <w:lang w:val="es-PR"/>
        </w:rPr>
        <w:lastRenderedPageBreak/>
        <w:t xml:space="preserve">en vigor el 30 de noviembre de 2013, incluyó dos nuevas categorías dentro de la unidad familiar del empleado: cohabitantes y dependientes sustanciales. </w:t>
      </w:r>
      <w:r w:rsidR="00007B92" w:rsidRPr="00674345">
        <w:rPr>
          <w:rFonts w:ascii="Arial" w:hAnsi="Arial" w:cs="Arial"/>
          <w:b w:val="0"/>
          <w:lang w:val="es-PR"/>
        </w:rPr>
        <w:t xml:space="preserve"> </w:t>
      </w:r>
      <w:r w:rsidRPr="00674345">
        <w:rPr>
          <w:rFonts w:ascii="Arial" w:hAnsi="Arial" w:cs="Arial"/>
          <w:b w:val="0"/>
          <w:lang w:val="es-PR"/>
        </w:rPr>
        <w:t>El mismo define como cohabitantes a dos personas solteras, adultas, con plena capacidad legal, que no están relacionadas por lazos familiares, que viven juntas afectivamente y de forma voluntaria, estable, pública y continua durante un plazo no menor de un año.</w:t>
      </w:r>
      <w:r w:rsidR="00007B92" w:rsidRPr="00674345">
        <w:rPr>
          <w:rFonts w:ascii="Arial" w:hAnsi="Arial" w:cs="Arial"/>
          <w:b w:val="0"/>
          <w:lang w:val="es-PR"/>
        </w:rPr>
        <w:t xml:space="preserve"> </w:t>
      </w:r>
      <w:r w:rsidRPr="00674345">
        <w:rPr>
          <w:rFonts w:ascii="Arial" w:hAnsi="Arial" w:cs="Arial"/>
          <w:b w:val="0"/>
          <w:lang w:val="es-PR"/>
        </w:rPr>
        <w:t xml:space="preserve"> Igualmente, los empleados podrán añadir como dependientes a sus cónyuges, hijos e hijas menores de 26 años que vivan en el hogar (biológicos, adoptivos, crianza), a sus padres y a sus dependientes.  Por otro lado, cuando hablamos de los dependientes sustanciales que el empleado puede incluir en el Plan seleccionado nos referimos a un familiar de él, o su cónyuge o persona cohabitante, que vive permanentemente bajo su mismo techo y que depende sustancialmente de éste, o sea que necesita de la aportación económica y el apoyo del empleado para poder sustituir en su diario vivir. </w:t>
      </w:r>
      <w:r w:rsidR="0098367C" w:rsidRPr="00674345">
        <w:rPr>
          <w:rFonts w:ascii="Arial" w:hAnsi="Arial" w:cs="Arial"/>
          <w:b w:val="0"/>
          <w:lang w:val="es-PR"/>
        </w:rPr>
        <w:t xml:space="preserve"> </w:t>
      </w:r>
      <w:r w:rsidRPr="00674345">
        <w:rPr>
          <w:rFonts w:ascii="Arial" w:hAnsi="Arial" w:cs="Arial"/>
          <w:b w:val="0"/>
          <w:lang w:val="es-PR"/>
        </w:rPr>
        <w:t>Además, el reglamento establece los procedimientos para la selección de las aseguradoras, los periodos y requisitos de inscripción y el procedimiento de revisiones y querellas.</w:t>
      </w:r>
    </w:p>
    <w:p w14:paraId="713528A2" w14:textId="441DD735" w:rsidR="00373C83" w:rsidRDefault="00373C83" w:rsidP="00373C83">
      <w:pPr>
        <w:rPr>
          <w:rFonts w:ascii="Arial" w:hAnsi="Arial" w:cs="Arial"/>
          <w:b/>
          <w:lang w:val="es-PR"/>
        </w:rPr>
      </w:pPr>
    </w:p>
    <w:p w14:paraId="73118F4E" w14:textId="3B1738E1" w:rsidR="00373C83" w:rsidRDefault="00373C83" w:rsidP="00373C83">
      <w:pPr>
        <w:tabs>
          <w:tab w:val="left" w:pos="2250"/>
        </w:tabs>
        <w:rPr>
          <w:rFonts w:ascii="Arial" w:hAnsi="Arial" w:cs="Arial"/>
          <w:lang w:val="es-PR"/>
        </w:rPr>
      </w:pPr>
      <w:r>
        <w:rPr>
          <w:rFonts w:ascii="Arial" w:hAnsi="Arial" w:cs="Arial"/>
          <w:lang w:val="es-PR"/>
        </w:rPr>
        <w:tab/>
      </w:r>
    </w:p>
    <w:p w14:paraId="3FB3274F" w14:textId="19D2FBA4" w:rsidR="00E031E4" w:rsidRPr="000A047A" w:rsidRDefault="00E031E4" w:rsidP="008A78D5">
      <w:pPr>
        <w:pStyle w:val="ListParagraph"/>
        <w:numPr>
          <w:ilvl w:val="0"/>
          <w:numId w:val="23"/>
        </w:numPr>
        <w:rPr>
          <w:rFonts w:ascii="Arial" w:hAnsi="Arial" w:cs="Arial"/>
          <w:b/>
          <w:sz w:val="24"/>
          <w:szCs w:val="24"/>
          <w:lang w:val="es-419"/>
        </w:rPr>
      </w:pPr>
      <w:r w:rsidRPr="000A047A">
        <w:rPr>
          <w:rFonts w:ascii="Arial" w:hAnsi="Arial" w:cs="Arial"/>
          <w:b/>
          <w:sz w:val="24"/>
          <w:szCs w:val="24"/>
          <w:lang w:val="es-419"/>
        </w:rPr>
        <w:t>Oficina de Auditoria Interna</w:t>
      </w:r>
      <w:r w:rsidR="00D9457F" w:rsidRPr="000A047A">
        <w:rPr>
          <w:rFonts w:ascii="Arial" w:hAnsi="Arial" w:cs="Arial"/>
          <w:b/>
          <w:sz w:val="24"/>
          <w:szCs w:val="24"/>
          <w:lang w:val="es-419"/>
        </w:rPr>
        <w:t>:</w:t>
      </w:r>
    </w:p>
    <w:p w14:paraId="5B9C3168" w14:textId="77777777" w:rsidR="00571C74" w:rsidRDefault="00571C74" w:rsidP="00A417BB">
      <w:pPr>
        <w:pStyle w:val="Heading2"/>
        <w:ind w:left="720"/>
        <w:rPr>
          <w:rFonts w:ascii="Arial" w:hAnsi="Arial" w:cs="Arial"/>
          <w:b w:val="0"/>
          <w:lang w:val="es-PR"/>
        </w:rPr>
      </w:pPr>
    </w:p>
    <w:p w14:paraId="08FBC66E" w14:textId="72C0702C" w:rsidR="00A5613B" w:rsidRDefault="00005606" w:rsidP="00A417BB">
      <w:pPr>
        <w:pStyle w:val="Heading2"/>
        <w:ind w:left="720"/>
        <w:rPr>
          <w:rFonts w:ascii="Arial" w:hAnsi="Arial" w:cs="Arial"/>
          <w:b w:val="0"/>
          <w:lang w:val="es-PR"/>
        </w:rPr>
      </w:pPr>
      <w:r w:rsidRPr="00674345">
        <w:rPr>
          <w:rFonts w:ascii="Arial" w:hAnsi="Arial" w:cs="Arial"/>
          <w:b w:val="0"/>
          <w:lang w:val="es-PR"/>
        </w:rPr>
        <w:t xml:space="preserve">En el año 2011 los puestos de auditores que componían la Oficina de Auditoría Interna (OAI) de la agencia quedaron congelados por un periodo de cinco (5) años ya que los empleados que ocupaban dichos puestos se acogieron a la Ley Núm. 70 del 12 de julio de 2010, “Ley del Programa de Incentivos, Retiro y Readiestramientos”. Considerando que la agencia no debe delegar las evaluaciones e investigaciones de sus operaciones únicamente en auditores externos, se procedió a convocar y ocupar los dos puestos vacantes de auditores, entiéndase Auditor II y Auditor I para establecer nuevamente la Oficina de Auditoría Interna.  </w:t>
      </w:r>
      <w:r w:rsidR="001874C0" w:rsidRPr="00674345">
        <w:rPr>
          <w:rFonts w:ascii="Arial" w:hAnsi="Arial" w:cs="Arial"/>
          <w:b w:val="0"/>
          <w:lang w:val="es-PR"/>
        </w:rPr>
        <w:t>La Oficina de Auditoria Interna de ASES comenzó a operar en propiedad nuevamente e</w:t>
      </w:r>
      <w:r w:rsidR="00AF33BC">
        <w:rPr>
          <w:rFonts w:ascii="Arial" w:hAnsi="Arial" w:cs="Arial"/>
          <w:b w:val="0"/>
          <w:lang w:val="es-PR"/>
        </w:rPr>
        <w:t>l</w:t>
      </w:r>
      <w:r w:rsidR="001874C0" w:rsidRPr="00674345">
        <w:rPr>
          <w:rFonts w:ascii="Arial" w:hAnsi="Arial" w:cs="Arial"/>
          <w:b w:val="0"/>
          <w:lang w:val="es-PR"/>
        </w:rPr>
        <w:t xml:space="preserve"> </w:t>
      </w:r>
      <w:r w:rsidR="008C4261" w:rsidRPr="00D617FE">
        <w:rPr>
          <w:rFonts w:ascii="Arial" w:hAnsi="Arial" w:cs="Arial"/>
          <w:b w:val="0"/>
          <w:lang w:val="es-PR"/>
        </w:rPr>
        <w:t xml:space="preserve">1 </w:t>
      </w:r>
      <w:r w:rsidR="001874C0" w:rsidRPr="00D617FE">
        <w:rPr>
          <w:rFonts w:ascii="Arial" w:hAnsi="Arial" w:cs="Arial"/>
          <w:b w:val="0"/>
          <w:lang w:val="es-PR"/>
        </w:rPr>
        <w:t>de septiembre de</w:t>
      </w:r>
      <w:r w:rsidR="001874C0" w:rsidRPr="00674345">
        <w:rPr>
          <w:rFonts w:ascii="Arial" w:hAnsi="Arial" w:cs="Arial"/>
          <w:b w:val="0"/>
          <w:lang w:val="es-PR"/>
        </w:rPr>
        <w:t xml:space="preserve"> 2016 con un Auditor Interno II y un Auditor Interno I. Actualmente, esta Oficina se encuentra realizando el análisis de necesidades y </w:t>
      </w:r>
      <w:r w:rsidR="00A417BB" w:rsidRPr="00674345">
        <w:rPr>
          <w:rFonts w:ascii="Arial" w:hAnsi="Arial" w:cs="Arial"/>
          <w:b w:val="0"/>
          <w:lang w:val="es-PR"/>
        </w:rPr>
        <w:t>riesgos de</w:t>
      </w:r>
      <w:r w:rsidR="001874C0" w:rsidRPr="00674345">
        <w:rPr>
          <w:rFonts w:ascii="Arial" w:hAnsi="Arial" w:cs="Arial"/>
          <w:b w:val="0"/>
          <w:lang w:val="es-PR"/>
        </w:rPr>
        <w:t xml:space="preserve"> la ASES </w:t>
      </w:r>
      <w:r w:rsidR="001874C0" w:rsidRPr="00A417BB">
        <w:rPr>
          <w:rFonts w:ascii="Arial" w:hAnsi="Arial" w:cs="Arial"/>
          <w:b w:val="0"/>
          <w:lang w:val="es-PR"/>
        </w:rPr>
        <w:t>para implantar el Plan de Trabajo.</w:t>
      </w:r>
    </w:p>
    <w:p w14:paraId="41843EC3" w14:textId="77777777" w:rsidR="006A6827" w:rsidRPr="00A417BB" w:rsidRDefault="006A6827" w:rsidP="00A417BB">
      <w:pPr>
        <w:pStyle w:val="Heading2"/>
        <w:ind w:left="720"/>
        <w:rPr>
          <w:rFonts w:ascii="Arial" w:hAnsi="Arial" w:cs="Arial"/>
          <w:b w:val="0"/>
          <w:lang w:val="es-419"/>
        </w:rPr>
      </w:pPr>
    </w:p>
    <w:p w14:paraId="36F36C35" w14:textId="4A09A77B" w:rsidR="001B7D5D" w:rsidRPr="00A417BB" w:rsidRDefault="00121BCC" w:rsidP="00A417BB">
      <w:pPr>
        <w:pStyle w:val="ListParagraph"/>
        <w:numPr>
          <w:ilvl w:val="0"/>
          <w:numId w:val="23"/>
        </w:numPr>
        <w:tabs>
          <w:tab w:val="left" w:pos="2521"/>
        </w:tabs>
        <w:rPr>
          <w:rFonts w:ascii="Arial" w:hAnsi="Arial" w:cs="Arial"/>
          <w:b/>
          <w:sz w:val="24"/>
          <w:szCs w:val="24"/>
          <w:lang w:val="es-PR"/>
        </w:rPr>
      </w:pPr>
      <w:r w:rsidRPr="00A417BB">
        <w:rPr>
          <w:rFonts w:ascii="Arial" w:hAnsi="Arial" w:cs="Arial"/>
          <w:b/>
          <w:sz w:val="24"/>
          <w:szCs w:val="24"/>
          <w:lang w:val="es-419"/>
        </w:rPr>
        <w:t>Aportaciones de los Muni</w:t>
      </w:r>
      <w:r w:rsidR="001B7D5D" w:rsidRPr="00A417BB">
        <w:rPr>
          <w:rFonts w:ascii="Arial" w:hAnsi="Arial" w:cs="Arial"/>
          <w:b/>
          <w:sz w:val="24"/>
          <w:szCs w:val="24"/>
          <w:lang w:val="es-419"/>
        </w:rPr>
        <w:t>cipios al PSG:</w:t>
      </w:r>
    </w:p>
    <w:p w14:paraId="3F5DDFAF" w14:textId="77777777" w:rsidR="00571C74" w:rsidRDefault="00571C74" w:rsidP="00A417BB">
      <w:pPr>
        <w:pStyle w:val="ListParagraph"/>
        <w:tabs>
          <w:tab w:val="left" w:pos="2521"/>
        </w:tabs>
        <w:ind w:left="720" w:firstLine="0"/>
        <w:rPr>
          <w:rFonts w:ascii="Arial" w:hAnsi="Arial" w:cs="Arial"/>
          <w:sz w:val="24"/>
          <w:szCs w:val="24"/>
          <w:lang w:val="es-419"/>
        </w:rPr>
      </w:pPr>
    </w:p>
    <w:p w14:paraId="00CF1228" w14:textId="64377A5B" w:rsidR="001B7D5D" w:rsidRPr="00A417BB" w:rsidRDefault="001B7D5D" w:rsidP="00A417BB">
      <w:pPr>
        <w:pStyle w:val="ListParagraph"/>
        <w:tabs>
          <w:tab w:val="left" w:pos="2521"/>
        </w:tabs>
        <w:ind w:left="720" w:firstLine="0"/>
        <w:rPr>
          <w:rFonts w:ascii="Arial" w:hAnsi="Arial" w:cs="Arial"/>
          <w:color w:val="000000" w:themeColor="text1"/>
          <w:sz w:val="24"/>
          <w:szCs w:val="24"/>
          <w:lang w:val="es-419"/>
        </w:rPr>
      </w:pPr>
      <w:r w:rsidRPr="00A417BB">
        <w:rPr>
          <w:rFonts w:ascii="Arial" w:hAnsi="Arial" w:cs="Arial"/>
          <w:sz w:val="24"/>
          <w:szCs w:val="24"/>
          <w:lang w:val="es-419"/>
        </w:rPr>
        <w:t xml:space="preserve">La deuda que </w:t>
      </w:r>
      <w:r w:rsidRPr="00A417BB">
        <w:rPr>
          <w:rFonts w:ascii="Arial" w:hAnsi="Arial" w:cs="Arial"/>
          <w:color w:val="000000" w:themeColor="text1"/>
          <w:sz w:val="24"/>
          <w:szCs w:val="24"/>
          <w:lang w:val="es-419"/>
        </w:rPr>
        <w:t xml:space="preserve">mantenían los municipios con ASES ascendía a casi $28 millones, los cuales son necesarios para poder continuar pagando a los proveedores de salud que brindan servicios al Plan. </w:t>
      </w:r>
      <w:r w:rsidR="00571C74">
        <w:rPr>
          <w:rFonts w:ascii="Arial" w:hAnsi="Arial" w:cs="Arial"/>
          <w:color w:val="000000" w:themeColor="text1"/>
          <w:sz w:val="24"/>
          <w:szCs w:val="24"/>
          <w:lang w:val="es-419"/>
        </w:rPr>
        <w:t xml:space="preserve"> </w:t>
      </w:r>
      <w:r w:rsidRPr="00A417BB">
        <w:rPr>
          <w:rFonts w:ascii="Arial" w:hAnsi="Arial" w:cs="Arial"/>
          <w:color w:val="000000" w:themeColor="text1"/>
          <w:sz w:val="24"/>
          <w:szCs w:val="24"/>
          <w:lang w:val="es-419"/>
        </w:rPr>
        <w:t>Es</w:t>
      </w:r>
      <w:r w:rsidR="00AF33BC">
        <w:rPr>
          <w:rFonts w:ascii="Arial" w:hAnsi="Arial" w:cs="Arial"/>
          <w:color w:val="000000" w:themeColor="text1"/>
          <w:sz w:val="24"/>
          <w:szCs w:val="24"/>
          <w:lang w:val="es-419"/>
        </w:rPr>
        <w:t xml:space="preserve"> </w:t>
      </w:r>
      <w:r w:rsidRPr="00A417BB">
        <w:rPr>
          <w:rFonts w:ascii="Arial" w:hAnsi="Arial" w:cs="Arial"/>
          <w:color w:val="000000" w:themeColor="text1"/>
          <w:sz w:val="24"/>
          <w:szCs w:val="24"/>
          <w:lang w:val="es-419"/>
        </w:rPr>
        <w:t>por esto que estuvimos en conve</w:t>
      </w:r>
      <w:r w:rsidR="00987789" w:rsidRPr="00A417BB">
        <w:rPr>
          <w:rFonts w:ascii="Arial" w:hAnsi="Arial" w:cs="Arial"/>
          <w:color w:val="000000" w:themeColor="text1"/>
          <w:sz w:val="24"/>
          <w:szCs w:val="24"/>
          <w:lang w:val="es-419"/>
        </w:rPr>
        <w:t>rsaciones con los 11 municipios (</w:t>
      </w:r>
      <w:proofErr w:type="spellStart"/>
      <w:r w:rsidR="00987789" w:rsidRPr="00A417BB">
        <w:rPr>
          <w:rFonts w:ascii="Arial" w:hAnsi="Arial" w:cs="Arial"/>
          <w:color w:val="000000" w:themeColor="text1"/>
          <w:sz w:val="24"/>
          <w:szCs w:val="24"/>
          <w:lang w:val="es-419"/>
        </w:rPr>
        <w:t>Canóvanas</w:t>
      </w:r>
      <w:proofErr w:type="spellEnd"/>
      <w:r w:rsidR="00987789" w:rsidRPr="00A417BB">
        <w:rPr>
          <w:rFonts w:ascii="Arial" w:hAnsi="Arial" w:cs="Arial"/>
          <w:color w:val="000000" w:themeColor="text1"/>
          <w:sz w:val="24"/>
          <w:szCs w:val="24"/>
          <w:lang w:val="es-419"/>
        </w:rPr>
        <w:t xml:space="preserve">, </w:t>
      </w:r>
      <w:r w:rsidRPr="00A417BB">
        <w:rPr>
          <w:rFonts w:ascii="Arial" w:hAnsi="Arial" w:cs="Arial"/>
          <w:color w:val="000000" w:themeColor="text1"/>
          <w:sz w:val="24"/>
          <w:szCs w:val="24"/>
          <w:lang w:val="es-419"/>
        </w:rPr>
        <w:t xml:space="preserve">Cataño, Cayey, </w:t>
      </w:r>
      <w:proofErr w:type="spellStart"/>
      <w:r w:rsidRPr="00A417BB">
        <w:rPr>
          <w:rFonts w:ascii="Arial" w:hAnsi="Arial" w:cs="Arial"/>
          <w:color w:val="000000" w:themeColor="text1"/>
          <w:sz w:val="24"/>
          <w:szCs w:val="24"/>
          <w:lang w:val="es-419"/>
        </w:rPr>
        <w:t>Jayuya</w:t>
      </w:r>
      <w:proofErr w:type="spellEnd"/>
      <w:r w:rsidRPr="00A417BB">
        <w:rPr>
          <w:rFonts w:ascii="Arial" w:hAnsi="Arial" w:cs="Arial"/>
          <w:color w:val="000000" w:themeColor="text1"/>
          <w:sz w:val="24"/>
          <w:szCs w:val="24"/>
          <w:lang w:val="es-419"/>
        </w:rPr>
        <w:t xml:space="preserve">, Juncos, Manatí, </w:t>
      </w:r>
      <w:proofErr w:type="spellStart"/>
      <w:r w:rsidRPr="00A417BB">
        <w:rPr>
          <w:rFonts w:ascii="Arial" w:hAnsi="Arial" w:cs="Arial"/>
          <w:color w:val="000000" w:themeColor="text1"/>
          <w:sz w:val="24"/>
          <w:szCs w:val="24"/>
          <w:lang w:val="es-419"/>
        </w:rPr>
        <w:t>Maunabo</w:t>
      </w:r>
      <w:proofErr w:type="spellEnd"/>
      <w:r w:rsidRPr="00A417BB">
        <w:rPr>
          <w:rFonts w:ascii="Arial" w:hAnsi="Arial" w:cs="Arial"/>
          <w:color w:val="000000" w:themeColor="text1"/>
          <w:sz w:val="24"/>
          <w:szCs w:val="24"/>
          <w:lang w:val="es-419"/>
        </w:rPr>
        <w:t>, Mayagüez, Río Grande, Santa</w:t>
      </w:r>
      <w:r w:rsidR="00987789" w:rsidRPr="00A417BB">
        <w:rPr>
          <w:rFonts w:ascii="Arial" w:hAnsi="Arial" w:cs="Arial"/>
          <w:color w:val="000000" w:themeColor="text1"/>
          <w:sz w:val="24"/>
          <w:szCs w:val="24"/>
          <w:lang w:val="es-419"/>
        </w:rPr>
        <w:t xml:space="preserve"> </w:t>
      </w:r>
      <w:r w:rsidRPr="00A417BB">
        <w:rPr>
          <w:rFonts w:ascii="Arial" w:hAnsi="Arial" w:cs="Arial"/>
          <w:color w:val="000000" w:themeColor="text1"/>
          <w:sz w:val="24"/>
          <w:szCs w:val="24"/>
          <w:lang w:val="es-419"/>
        </w:rPr>
        <w:t xml:space="preserve">Isabel y </w:t>
      </w:r>
      <w:proofErr w:type="spellStart"/>
      <w:r w:rsidRPr="00A417BB">
        <w:rPr>
          <w:rFonts w:ascii="Arial" w:hAnsi="Arial" w:cs="Arial"/>
          <w:color w:val="000000" w:themeColor="text1"/>
          <w:sz w:val="24"/>
          <w:szCs w:val="24"/>
          <w:lang w:val="es-419"/>
        </w:rPr>
        <w:t>Yabucoa</w:t>
      </w:r>
      <w:proofErr w:type="spellEnd"/>
      <w:r w:rsidRPr="00A417BB">
        <w:rPr>
          <w:rFonts w:ascii="Arial" w:hAnsi="Arial" w:cs="Arial"/>
          <w:color w:val="000000" w:themeColor="text1"/>
          <w:sz w:val="24"/>
          <w:szCs w:val="24"/>
          <w:lang w:val="es-419"/>
        </w:rPr>
        <w:t>) que habían detenido su aportación al PSG, en lo que se</w:t>
      </w:r>
      <w:r w:rsidR="00987789" w:rsidRPr="00A417BB">
        <w:rPr>
          <w:rFonts w:ascii="Arial" w:hAnsi="Arial" w:cs="Arial"/>
          <w:color w:val="000000" w:themeColor="text1"/>
          <w:sz w:val="24"/>
          <w:szCs w:val="24"/>
          <w:lang w:val="es-419"/>
        </w:rPr>
        <w:t xml:space="preserve"> </w:t>
      </w:r>
      <w:r w:rsidRPr="00A417BB">
        <w:rPr>
          <w:rFonts w:ascii="Arial" w:hAnsi="Arial" w:cs="Arial"/>
          <w:color w:val="000000" w:themeColor="text1"/>
          <w:sz w:val="24"/>
          <w:szCs w:val="24"/>
          <w:lang w:val="es-419"/>
        </w:rPr>
        <w:t xml:space="preserve">dilucidaba la posible reducción en su aportación ya que estos municipios reclaman haber adquirido y estar administrando facilidades médicas del Gobierno Central, según lo dispuesto en la Ley 3 de enero del 2003. El Comité evaluador compuesto por ASES, el Depto. de </w:t>
      </w:r>
      <w:r w:rsidR="00CF5563" w:rsidRPr="00A417BB">
        <w:rPr>
          <w:rFonts w:ascii="Arial" w:hAnsi="Arial" w:cs="Arial"/>
          <w:color w:val="000000" w:themeColor="text1"/>
          <w:sz w:val="24"/>
          <w:szCs w:val="24"/>
          <w:lang w:val="es-419"/>
        </w:rPr>
        <w:t xml:space="preserve">Salud y el Banco Gubernamental </w:t>
      </w:r>
      <w:r w:rsidRPr="00A417BB">
        <w:rPr>
          <w:rFonts w:ascii="Arial" w:hAnsi="Arial" w:cs="Arial"/>
          <w:color w:val="000000" w:themeColor="text1"/>
          <w:sz w:val="24"/>
          <w:szCs w:val="24"/>
          <w:lang w:val="es-419"/>
        </w:rPr>
        <w:t>de Fomento decidió ofrecerles una reducci</w:t>
      </w:r>
      <w:r w:rsidR="00CF5563" w:rsidRPr="00A417BB">
        <w:rPr>
          <w:rFonts w:ascii="Arial" w:hAnsi="Arial" w:cs="Arial"/>
          <w:color w:val="000000" w:themeColor="text1"/>
          <w:sz w:val="24"/>
          <w:szCs w:val="24"/>
          <w:lang w:val="es-419"/>
        </w:rPr>
        <w:t xml:space="preserve">ón de su aportación de un 30%, </w:t>
      </w:r>
      <w:r w:rsidRPr="00A417BB">
        <w:rPr>
          <w:rFonts w:ascii="Arial" w:hAnsi="Arial" w:cs="Arial"/>
          <w:color w:val="000000" w:themeColor="text1"/>
          <w:sz w:val="24"/>
          <w:szCs w:val="24"/>
          <w:lang w:val="es-419"/>
        </w:rPr>
        <w:t>basado en la experiencia promedio de otros municipios negociados y de lo</w:t>
      </w:r>
      <w:r w:rsidR="00CF5563" w:rsidRPr="00A417BB">
        <w:rPr>
          <w:rFonts w:ascii="Arial" w:hAnsi="Arial" w:cs="Arial"/>
          <w:color w:val="000000" w:themeColor="text1"/>
          <w:sz w:val="24"/>
          <w:szCs w:val="24"/>
          <w:lang w:val="es-419"/>
        </w:rPr>
        <w:t xml:space="preserve"> </w:t>
      </w:r>
      <w:r w:rsidRPr="00A417BB">
        <w:rPr>
          <w:rFonts w:ascii="Arial" w:hAnsi="Arial" w:cs="Arial"/>
          <w:color w:val="000000" w:themeColor="text1"/>
          <w:sz w:val="24"/>
          <w:szCs w:val="24"/>
          <w:lang w:val="es-419"/>
        </w:rPr>
        <w:t>retenido en el CRIM. Estamos complacidos porque esta iniciativa permitió acuerdos con 8 de los municipios con quienes existía controversia evitando así costos legales y sobre todo tiempo para utilizar los recursos existentes de la</w:t>
      </w:r>
      <w:r w:rsidR="00A417BB" w:rsidRPr="00A417BB">
        <w:rPr>
          <w:rFonts w:ascii="Arial" w:hAnsi="Arial" w:cs="Arial"/>
          <w:color w:val="000000" w:themeColor="text1"/>
          <w:sz w:val="24"/>
          <w:szCs w:val="24"/>
          <w:lang w:val="es-419"/>
        </w:rPr>
        <w:t xml:space="preserve"> </w:t>
      </w:r>
      <w:r w:rsidRPr="00A417BB">
        <w:rPr>
          <w:rFonts w:ascii="Arial" w:hAnsi="Arial" w:cs="Arial"/>
          <w:color w:val="000000" w:themeColor="text1"/>
          <w:sz w:val="24"/>
          <w:szCs w:val="24"/>
          <w:lang w:val="es-419"/>
        </w:rPr>
        <w:t>manera más eficiente y en función de los más necesitados. Estos municipios aceptaron y firmaron el acuerdo, liberando así $8.8 millones, que pareado con los fondos federales resulta en $21 millones para</w:t>
      </w:r>
      <w:r w:rsidR="00CF5563" w:rsidRPr="00A417BB">
        <w:rPr>
          <w:rFonts w:ascii="Arial" w:hAnsi="Arial" w:cs="Arial"/>
          <w:color w:val="000000" w:themeColor="text1"/>
          <w:sz w:val="24"/>
          <w:szCs w:val="24"/>
          <w:lang w:val="es-419"/>
        </w:rPr>
        <w:t xml:space="preserve"> el Plan de Salud del Gobierno.</w:t>
      </w:r>
    </w:p>
    <w:p w14:paraId="345656A5" w14:textId="77777777" w:rsidR="00D60732" w:rsidRPr="00674345" w:rsidRDefault="00D60732" w:rsidP="00A417BB">
      <w:pPr>
        <w:tabs>
          <w:tab w:val="left" w:pos="2521"/>
        </w:tabs>
        <w:jc w:val="both"/>
        <w:rPr>
          <w:rFonts w:ascii="Arial" w:hAnsi="Arial" w:cs="Arial"/>
          <w:sz w:val="24"/>
          <w:szCs w:val="24"/>
          <w:lang w:val="es-PR"/>
        </w:rPr>
      </w:pPr>
    </w:p>
    <w:p w14:paraId="78918511" w14:textId="77777777" w:rsidR="00373C83" w:rsidRDefault="00373C83">
      <w:pPr>
        <w:rPr>
          <w:rFonts w:ascii="Arial" w:hAnsi="Arial" w:cs="Arial"/>
          <w:b/>
          <w:sz w:val="24"/>
          <w:szCs w:val="24"/>
          <w:lang w:val="es-PR"/>
        </w:rPr>
      </w:pPr>
      <w:r>
        <w:rPr>
          <w:rFonts w:ascii="Arial" w:hAnsi="Arial" w:cs="Arial"/>
          <w:b/>
          <w:sz w:val="24"/>
          <w:szCs w:val="24"/>
          <w:lang w:val="es-PR"/>
        </w:rPr>
        <w:br w:type="page"/>
      </w:r>
    </w:p>
    <w:p w14:paraId="3CAE82F4" w14:textId="6435A1EA" w:rsidR="00D60732" w:rsidRPr="00674345" w:rsidRDefault="004935A0" w:rsidP="006D29F6">
      <w:pPr>
        <w:tabs>
          <w:tab w:val="left" w:pos="2521"/>
        </w:tabs>
        <w:ind w:left="174"/>
        <w:jc w:val="both"/>
        <w:rPr>
          <w:rFonts w:ascii="Arial" w:hAnsi="Arial" w:cs="Arial"/>
          <w:b/>
          <w:sz w:val="24"/>
          <w:szCs w:val="24"/>
          <w:lang w:val="es-PR"/>
        </w:rPr>
      </w:pPr>
      <w:r w:rsidRPr="00674345">
        <w:rPr>
          <w:rFonts w:ascii="Arial" w:hAnsi="Arial" w:cs="Arial"/>
          <w:b/>
          <w:sz w:val="24"/>
          <w:szCs w:val="24"/>
          <w:lang w:val="es-PR"/>
        </w:rPr>
        <w:lastRenderedPageBreak/>
        <w:t>FACTORES QUE AFECTAN LA SALUD FISCAL DEL PLAN DE SALUD DEL GOBIERNO</w:t>
      </w:r>
    </w:p>
    <w:p w14:paraId="0DE29DBD" w14:textId="77777777" w:rsidR="00D60732" w:rsidRPr="00674345" w:rsidRDefault="00D60732" w:rsidP="006D29F6">
      <w:pPr>
        <w:tabs>
          <w:tab w:val="left" w:pos="2521"/>
        </w:tabs>
        <w:ind w:left="173"/>
        <w:jc w:val="both"/>
        <w:rPr>
          <w:rFonts w:ascii="Arial" w:hAnsi="Arial" w:cs="Arial"/>
          <w:sz w:val="24"/>
          <w:szCs w:val="24"/>
          <w:lang w:val="es-PR"/>
        </w:rPr>
      </w:pPr>
    </w:p>
    <w:p w14:paraId="49CA1FFF" w14:textId="344EF4C9" w:rsidR="002265BC" w:rsidRDefault="00D60732" w:rsidP="00373C83">
      <w:pPr>
        <w:pStyle w:val="ListParagraph"/>
        <w:numPr>
          <w:ilvl w:val="0"/>
          <w:numId w:val="37"/>
        </w:numPr>
        <w:tabs>
          <w:tab w:val="left" w:pos="2521"/>
        </w:tabs>
        <w:rPr>
          <w:rFonts w:ascii="Arial" w:hAnsi="Arial" w:cs="Arial"/>
          <w:sz w:val="24"/>
          <w:szCs w:val="24"/>
          <w:lang w:val="es-PR"/>
        </w:rPr>
      </w:pPr>
      <w:r w:rsidRPr="00373C83">
        <w:rPr>
          <w:rFonts w:ascii="Arial" w:hAnsi="Arial" w:cs="Arial"/>
          <w:b/>
          <w:sz w:val="24"/>
          <w:szCs w:val="24"/>
          <w:lang w:val="es-PR"/>
        </w:rPr>
        <w:t>Deudas por Cobrar</w:t>
      </w:r>
      <w:r w:rsidR="002265BC" w:rsidRPr="00373C83">
        <w:rPr>
          <w:rFonts w:ascii="Arial" w:hAnsi="Arial" w:cs="Arial"/>
          <w:sz w:val="24"/>
          <w:szCs w:val="24"/>
          <w:lang w:val="es-PR"/>
        </w:rPr>
        <w:t xml:space="preserve">- </w:t>
      </w:r>
      <w:r w:rsidRPr="00373C83">
        <w:rPr>
          <w:rFonts w:ascii="Arial" w:hAnsi="Arial" w:cs="Arial"/>
          <w:sz w:val="24"/>
          <w:szCs w:val="24"/>
          <w:lang w:val="es-PR"/>
        </w:rPr>
        <w:t xml:space="preserve">Al 30 de abril de 2016 tenemos aproximadamente $100 millones en deudas por cobrar. Destacamos que la mayor parte de estas es por concepto de deudas convenidas por los municipios por razones de las aportaciones patronales de sus empleados adscritos al PSG ($40 millones) y la aportación </w:t>
      </w:r>
      <w:r w:rsidR="00BD7B0D" w:rsidRPr="00373C83">
        <w:rPr>
          <w:rFonts w:ascii="Arial" w:hAnsi="Arial" w:cs="Arial"/>
          <w:sz w:val="24"/>
          <w:szCs w:val="24"/>
          <w:lang w:val="es-PR"/>
        </w:rPr>
        <w:t>mandatario</w:t>
      </w:r>
      <w:r w:rsidRPr="00373C83">
        <w:rPr>
          <w:rFonts w:ascii="Arial" w:hAnsi="Arial" w:cs="Arial"/>
          <w:sz w:val="24"/>
          <w:szCs w:val="24"/>
          <w:lang w:val="es-PR"/>
        </w:rPr>
        <w:t xml:space="preserve"> por la Ley 72 de 7 de septiembre de 1993 a través del CRIM ($57 millones).</w:t>
      </w:r>
    </w:p>
    <w:p w14:paraId="541188B4" w14:textId="77777777" w:rsidR="00373C83" w:rsidRPr="00373C83" w:rsidRDefault="00373C83" w:rsidP="00373C83">
      <w:pPr>
        <w:pStyle w:val="ListParagraph"/>
        <w:tabs>
          <w:tab w:val="left" w:pos="2521"/>
        </w:tabs>
        <w:ind w:left="894" w:firstLine="0"/>
        <w:rPr>
          <w:rFonts w:ascii="Arial" w:hAnsi="Arial" w:cs="Arial"/>
          <w:sz w:val="24"/>
          <w:szCs w:val="24"/>
          <w:lang w:val="es-PR"/>
        </w:rPr>
      </w:pPr>
    </w:p>
    <w:p w14:paraId="6A3A4649" w14:textId="1AF2DB9B" w:rsidR="002265BC" w:rsidRDefault="00D60732" w:rsidP="00373C83">
      <w:pPr>
        <w:pStyle w:val="ListParagraph"/>
        <w:numPr>
          <w:ilvl w:val="0"/>
          <w:numId w:val="37"/>
        </w:numPr>
        <w:tabs>
          <w:tab w:val="left" w:pos="2521"/>
        </w:tabs>
        <w:rPr>
          <w:rFonts w:ascii="Arial" w:hAnsi="Arial" w:cs="Arial"/>
          <w:sz w:val="24"/>
          <w:szCs w:val="24"/>
          <w:lang w:val="es-PR"/>
        </w:rPr>
      </w:pPr>
      <w:r w:rsidRPr="00373C83">
        <w:rPr>
          <w:rFonts w:ascii="Arial" w:hAnsi="Arial" w:cs="Arial"/>
          <w:b/>
          <w:sz w:val="24"/>
          <w:szCs w:val="24"/>
          <w:lang w:val="es-PR"/>
        </w:rPr>
        <w:t>Línea de Crédi</w:t>
      </w:r>
      <w:r w:rsidR="002265BC" w:rsidRPr="00373C83">
        <w:rPr>
          <w:rFonts w:ascii="Arial" w:hAnsi="Arial" w:cs="Arial"/>
          <w:b/>
          <w:sz w:val="24"/>
          <w:szCs w:val="24"/>
          <w:lang w:val="es-PR"/>
        </w:rPr>
        <w:t>to</w:t>
      </w:r>
      <w:r w:rsidR="002265BC" w:rsidRPr="00373C83">
        <w:rPr>
          <w:rFonts w:ascii="Arial" w:hAnsi="Arial" w:cs="Arial"/>
          <w:sz w:val="24"/>
          <w:szCs w:val="24"/>
          <w:lang w:val="es-PR"/>
        </w:rPr>
        <w:t xml:space="preserve">- </w:t>
      </w:r>
      <w:r w:rsidRPr="00373C83">
        <w:rPr>
          <w:rFonts w:ascii="Arial" w:hAnsi="Arial" w:cs="Arial"/>
          <w:sz w:val="24"/>
          <w:szCs w:val="24"/>
          <w:lang w:val="es-PR"/>
        </w:rPr>
        <w:t>El no tener una línea de crédito disponible, resulta en insuficiencia en el flujo de caja necesario para efectuar los pagos mensuales a las entidades de salud contratadas, los cuales ascienden a unos $230 millones mensualmente.</w:t>
      </w:r>
      <w:r w:rsidR="00A75424" w:rsidRPr="00373C83">
        <w:rPr>
          <w:rFonts w:ascii="Arial" w:hAnsi="Arial" w:cs="Arial"/>
          <w:sz w:val="24"/>
          <w:szCs w:val="24"/>
          <w:lang w:val="es-PR"/>
        </w:rPr>
        <w:t xml:space="preserve"> </w:t>
      </w:r>
      <w:r w:rsidRPr="00373C83">
        <w:rPr>
          <w:rFonts w:ascii="Arial" w:hAnsi="Arial" w:cs="Arial"/>
          <w:sz w:val="24"/>
          <w:szCs w:val="24"/>
          <w:lang w:val="es-PR"/>
        </w:rPr>
        <w:t xml:space="preserve"> Esto a su vez afecta la capacidad de las </w:t>
      </w:r>
      <w:r w:rsidR="00A75424" w:rsidRPr="00373C83">
        <w:rPr>
          <w:rFonts w:ascii="Arial" w:hAnsi="Arial" w:cs="Arial"/>
          <w:sz w:val="24"/>
          <w:szCs w:val="24"/>
          <w:lang w:val="es-PR"/>
        </w:rPr>
        <w:t>entidades</w:t>
      </w:r>
      <w:r w:rsidRPr="00373C83">
        <w:rPr>
          <w:rFonts w:ascii="Arial" w:hAnsi="Arial" w:cs="Arial"/>
          <w:sz w:val="24"/>
          <w:szCs w:val="24"/>
          <w:lang w:val="es-PR"/>
        </w:rPr>
        <w:t xml:space="preserve"> en hacer los pagos a los proveedores de salud contratados por </w:t>
      </w:r>
      <w:r w:rsidR="00A75424" w:rsidRPr="00373C83">
        <w:rPr>
          <w:rFonts w:ascii="Arial" w:hAnsi="Arial" w:cs="Arial"/>
          <w:sz w:val="24"/>
          <w:szCs w:val="24"/>
          <w:lang w:val="es-PR"/>
        </w:rPr>
        <w:t>estas</w:t>
      </w:r>
      <w:r w:rsidRPr="00373C83">
        <w:rPr>
          <w:rFonts w:ascii="Arial" w:hAnsi="Arial" w:cs="Arial"/>
          <w:sz w:val="24"/>
          <w:szCs w:val="24"/>
          <w:lang w:val="es-PR"/>
        </w:rPr>
        <w:t xml:space="preserve"> para ofrecer los servicios a los beneficiarios.  Esta situación nos mantiene en una constante alerta, siempre con el temor de que se repita la situación de impago a proveedores que ocurrió en el mes de marzo 2015, la cual describimos anteriormente.</w:t>
      </w:r>
    </w:p>
    <w:p w14:paraId="0FB7FAE3" w14:textId="77777777" w:rsidR="00373C83" w:rsidRPr="00373C83" w:rsidRDefault="00373C83" w:rsidP="00373C83">
      <w:pPr>
        <w:pStyle w:val="ListParagraph"/>
        <w:rPr>
          <w:rFonts w:ascii="Arial" w:hAnsi="Arial" w:cs="Arial"/>
          <w:sz w:val="24"/>
          <w:szCs w:val="24"/>
          <w:lang w:val="es-PR"/>
        </w:rPr>
      </w:pPr>
    </w:p>
    <w:p w14:paraId="45138967" w14:textId="00769469" w:rsidR="001874C0" w:rsidRPr="00373C83" w:rsidRDefault="002265BC" w:rsidP="00373C83">
      <w:pPr>
        <w:pStyle w:val="ListParagraph"/>
        <w:numPr>
          <w:ilvl w:val="0"/>
          <w:numId w:val="37"/>
        </w:numPr>
        <w:tabs>
          <w:tab w:val="left" w:pos="2521"/>
        </w:tabs>
        <w:rPr>
          <w:rFonts w:ascii="Arial" w:hAnsi="Arial" w:cs="Arial"/>
          <w:sz w:val="24"/>
          <w:szCs w:val="24"/>
          <w:lang w:val="es-419"/>
        </w:rPr>
      </w:pPr>
      <w:r w:rsidRPr="00373C83">
        <w:rPr>
          <w:rFonts w:ascii="Arial" w:hAnsi="Arial" w:cs="Arial"/>
          <w:b/>
          <w:sz w:val="24"/>
          <w:szCs w:val="24"/>
          <w:lang w:val="es-PR"/>
        </w:rPr>
        <w:t>Responsabilidades Adicionales</w:t>
      </w:r>
      <w:r w:rsidRPr="00373C83">
        <w:rPr>
          <w:rFonts w:ascii="Arial" w:hAnsi="Arial" w:cs="Arial"/>
          <w:sz w:val="24"/>
          <w:szCs w:val="24"/>
          <w:lang w:val="es-PR"/>
        </w:rPr>
        <w:t xml:space="preserve">- </w:t>
      </w:r>
      <w:r w:rsidR="00A75424" w:rsidRPr="00373C83">
        <w:rPr>
          <w:rFonts w:ascii="Arial" w:hAnsi="Arial" w:cs="Arial"/>
          <w:sz w:val="24"/>
          <w:szCs w:val="24"/>
          <w:lang w:val="es-PR"/>
        </w:rPr>
        <w:t>Enfatizamos</w:t>
      </w:r>
      <w:r w:rsidR="00D60732" w:rsidRPr="00373C83">
        <w:rPr>
          <w:rFonts w:ascii="Arial" w:hAnsi="Arial" w:cs="Arial"/>
          <w:sz w:val="24"/>
          <w:szCs w:val="24"/>
          <w:lang w:val="es-PR"/>
        </w:rPr>
        <w:t xml:space="preserve"> que durante el transcurso de este año fiscal surgieron diferentes eventos y proyectos, fuera del control de la agencia, los cuales impactan grandemente la operación, servicios y el presupuesto del plan, los cuales tendrían un impacto total adicional estimado de aproximadamente $913.6 millones, sin mediar asignación de fondos adicionales.</w:t>
      </w:r>
    </w:p>
    <w:sectPr w:rsidR="001874C0" w:rsidRPr="00373C83" w:rsidSect="008D76AD">
      <w:headerReference w:type="default" r:id="rId8"/>
      <w:footerReference w:type="default" r:id="rId9"/>
      <w:headerReference w:type="first" r:id="rId10"/>
      <w:pgSz w:w="12240" w:h="15840"/>
      <w:pgMar w:top="1170" w:right="720" w:bottom="720" w:left="720" w:header="480" w:footer="73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C541" w14:textId="77777777" w:rsidR="0073388F" w:rsidRDefault="0073388F">
      <w:r>
        <w:separator/>
      </w:r>
    </w:p>
  </w:endnote>
  <w:endnote w:type="continuationSeparator" w:id="0">
    <w:p w14:paraId="64CE8A39" w14:textId="77777777" w:rsidR="0073388F" w:rsidRDefault="0073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545886"/>
      <w:docPartObj>
        <w:docPartGallery w:val="Page Numbers (Bottom of Page)"/>
        <w:docPartUnique/>
      </w:docPartObj>
    </w:sdtPr>
    <w:sdtEndPr>
      <w:rPr>
        <w:color w:val="7F7F7F" w:themeColor="background1" w:themeShade="7F"/>
        <w:spacing w:val="60"/>
      </w:rPr>
    </w:sdtEndPr>
    <w:sdtContent>
      <w:p w14:paraId="0590D858" w14:textId="7F9DADD7" w:rsidR="00F15E60" w:rsidRDefault="00F15E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6C7C">
          <w:rPr>
            <w:noProof/>
          </w:rPr>
          <w:t>10</w:t>
        </w:r>
        <w:r>
          <w:rPr>
            <w:noProof/>
          </w:rPr>
          <w:fldChar w:fldCharType="end"/>
        </w:r>
        <w:r>
          <w:t xml:space="preserve"> | </w:t>
        </w:r>
        <w:r>
          <w:rPr>
            <w:color w:val="7F7F7F" w:themeColor="background1" w:themeShade="7F"/>
            <w:spacing w:val="60"/>
          </w:rPr>
          <w:t>Page</w:t>
        </w:r>
      </w:p>
    </w:sdtContent>
  </w:sdt>
  <w:p w14:paraId="20C85095" w14:textId="77777777" w:rsidR="00F15E60" w:rsidRDefault="00F15E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CEE9" w14:textId="77777777" w:rsidR="0073388F" w:rsidRDefault="0073388F">
      <w:r>
        <w:separator/>
      </w:r>
    </w:p>
  </w:footnote>
  <w:footnote w:type="continuationSeparator" w:id="0">
    <w:p w14:paraId="0C2AE9CB" w14:textId="77777777" w:rsidR="0073388F" w:rsidRDefault="00733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B70" w14:textId="780910D9" w:rsidR="00674345" w:rsidRDefault="00674345">
    <w:pPr>
      <w:pStyle w:val="Header"/>
    </w:pPr>
    <w:r w:rsidRPr="00610C68">
      <w:rPr>
        <w:rFonts w:ascii="Arial" w:hAnsi="Arial" w:cs="Arial"/>
        <w:noProof/>
      </w:rPr>
      <w:drawing>
        <wp:anchor distT="0" distB="0" distL="114300" distR="114300" simplePos="0" relativeHeight="251659264" behindDoc="0" locked="0" layoutInCell="1" allowOverlap="1" wp14:anchorId="6CCE38DC" wp14:editId="2CC36EEC">
          <wp:simplePos x="0" y="0"/>
          <wp:positionH relativeFrom="margin">
            <wp:align>right</wp:align>
          </wp:positionH>
          <wp:positionV relativeFrom="paragraph">
            <wp:posOffset>101600</wp:posOffset>
          </wp:positionV>
          <wp:extent cx="97155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S PNG.png"/>
                  <pic:cNvPicPr/>
                </pic:nvPicPr>
                <pic:blipFill>
                  <a:blip r:embed="rId1">
                    <a:extLst>
                      <a:ext uri="{28A0092B-C50C-407E-A947-70E740481C1C}">
                        <a14:useLocalDpi xmlns:a14="http://schemas.microsoft.com/office/drawing/2010/main" val="0"/>
                      </a:ext>
                    </a:extLst>
                  </a:blip>
                  <a:stretch>
                    <a:fillRect/>
                  </a:stretch>
                </pic:blipFill>
                <pic:spPr>
                  <a:xfrm>
                    <a:off x="0" y="0"/>
                    <a:ext cx="971550" cy="533400"/>
                  </a:xfrm>
                  <a:prstGeom prst="rect">
                    <a:avLst/>
                  </a:prstGeom>
                </pic:spPr>
              </pic:pic>
            </a:graphicData>
          </a:graphic>
          <wp14:sizeRelH relativeFrom="margin">
            <wp14:pctWidth>0</wp14:pctWidth>
          </wp14:sizeRelH>
          <wp14:sizeRelV relativeFrom="margin">
            <wp14:pctHeight>0</wp14:pctHeight>
          </wp14:sizeRelV>
        </wp:anchor>
      </w:drawing>
    </w:r>
  </w:p>
  <w:p w14:paraId="425F2D23" w14:textId="77777777" w:rsidR="00674345" w:rsidRDefault="00674345">
    <w:pPr>
      <w:pStyle w:val="Header"/>
    </w:pPr>
  </w:p>
  <w:p w14:paraId="53C63CC5" w14:textId="1F02C3F8" w:rsidR="00674345" w:rsidRDefault="00674345">
    <w:pPr>
      <w:pStyle w:val="Header"/>
    </w:pPr>
  </w:p>
  <w:p w14:paraId="29A536E6" w14:textId="683FF0E3" w:rsidR="00674345" w:rsidRDefault="006743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7700" w14:textId="3E3EB4CC" w:rsidR="00F06C7C" w:rsidRDefault="00F06C7C" w:rsidP="00F06C7C">
    <w:pPr>
      <w:pStyle w:val="Header"/>
      <w:tabs>
        <w:tab w:val="clear" w:pos="4680"/>
        <w:tab w:val="clear" w:pos="9360"/>
        <w:tab w:val="left" w:pos="6360"/>
      </w:tabs>
    </w:pPr>
    <w:r>
      <w:tab/>
    </w:r>
    <w:r>
      <w:tab/>
    </w:r>
    <w:r>
      <w:tab/>
    </w:r>
    <w:r>
      <w:tab/>
    </w:r>
    <w:r>
      <w:tab/>
    </w:r>
    <w:r>
      <w:tab/>
    </w:r>
    <w:r>
      <w:tab/>
    </w:r>
    <w:r>
      <w:tab/>
    </w:r>
    <w:r>
      <w:tab/>
    </w:r>
    <w:r>
      <w:tab/>
    </w:r>
    <w:r>
      <w:tab/>
    </w:r>
    <w:r>
      <w:tab/>
    </w:r>
    <w:r>
      <w:tab/>
    </w:r>
    <w:r>
      <w:rPr>
        <w:noProof/>
      </w:rPr>
      <w:drawing>
        <wp:inline distT="0" distB="0" distL="0" distR="0" wp14:anchorId="1AEDF7B6" wp14:editId="3644B92A">
          <wp:extent cx="971550" cy="533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7155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61C"/>
      </v:shape>
    </w:pict>
  </w:numPicBullet>
  <w:abstractNum w:abstractNumId="0" w15:restartNumberingAfterBreak="0">
    <w:nsid w:val="05DF5BF5"/>
    <w:multiLevelType w:val="hybridMultilevel"/>
    <w:tmpl w:val="1FA6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4D64"/>
    <w:multiLevelType w:val="hybridMultilevel"/>
    <w:tmpl w:val="45F67B0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09B34F63"/>
    <w:multiLevelType w:val="hybridMultilevel"/>
    <w:tmpl w:val="538A35F8"/>
    <w:lvl w:ilvl="0" w:tplc="500A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432EA"/>
    <w:multiLevelType w:val="hybridMultilevel"/>
    <w:tmpl w:val="12E4060E"/>
    <w:lvl w:ilvl="0" w:tplc="AFC22DA0">
      <w:start w:val="1"/>
      <w:numFmt w:val="bullet"/>
      <w:lvlText w:val="•"/>
      <w:lvlJc w:val="left"/>
      <w:pPr>
        <w:ind w:left="2880" w:hanging="360"/>
      </w:pPr>
      <w:rPr>
        <w:rFonts w:ascii="Times New Roman" w:eastAsia="Times New Roman" w:hAnsi="Times New Roman" w:cs="Times New Roman" w:hint="default"/>
        <w:w w:val="99"/>
        <w:sz w:val="24"/>
        <w:szCs w:val="24"/>
      </w:rPr>
    </w:lvl>
    <w:lvl w:ilvl="1" w:tplc="9E48A5A4">
      <w:start w:val="1"/>
      <w:numFmt w:val="bullet"/>
      <w:lvlText w:val="•"/>
      <w:lvlJc w:val="left"/>
      <w:pPr>
        <w:ind w:left="3816" w:hanging="360"/>
      </w:pPr>
      <w:rPr>
        <w:rFonts w:hint="default"/>
      </w:rPr>
    </w:lvl>
    <w:lvl w:ilvl="2" w:tplc="FE26C508">
      <w:start w:val="1"/>
      <w:numFmt w:val="bullet"/>
      <w:lvlText w:val="•"/>
      <w:lvlJc w:val="left"/>
      <w:pPr>
        <w:ind w:left="4752" w:hanging="360"/>
      </w:pPr>
      <w:rPr>
        <w:rFonts w:hint="default"/>
      </w:rPr>
    </w:lvl>
    <w:lvl w:ilvl="3" w:tplc="6E6EF22A">
      <w:start w:val="1"/>
      <w:numFmt w:val="bullet"/>
      <w:lvlText w:val="•"/>
      <w:lvlJc w:val="left"/>
      <w:pPr>
        <w:ind w:left="5688" w:hanging="360"/>
      </w:pPr>
      <w:rPr>
        <w:rFonts w:hint="default"/>
      </w:rPr>
    </w:lvl>
    <w:lvl w:ilvl="4" w:tplc="EAFA391E">
      <w:start w:val="1"/>
      <w:numFmt w:val="bullet"/>
      <w:lvlText w:val="•"/>
      <w:lvlJc w:val="left"/>
      <w:pPr>
        <w:ind w:left="6624" w:hanging="360"/>
      </w:pPr>
      <w:rPr>
        <w:rFonts w:hint="default"/>
      </w:rPr>
    </w:lvl>
    <w:lvl w:ilvl="5" w:tplc="99A01E44">
      <w:start w:val="1"/>
      <w:numFmt w:val="bullet"/>
      <w:lvlText w:val="•"/>
      <w:lvlJc w:val="left"/>
      <w:pPr>
        <w:ind w:left="7560" w:hanging="360"/>
      </w:pPr>
      <w:rPr>
        <w:rFonts w:hint="default"/>
      </w:rPr>
    </w:lvl>
    <w:lvl w:ilvl="6" w:tplc="5B902526">
      <w:start w:val="1"/>
      <w:numFmt w:val="bullet"/>
      <w:lvlText w:val="•"/>
      <w:lvlJc w:val="left"/>
      <w:pPr>
        <w:ind w:left="8496" w:hanging="360"/>
      </w:pPr>
      <w:rPr>
        <w:rFonts w:hint="default"/>
      </w:rPr>
    </w:lvl>
    <w:lvl w:ilvl="7" w:tplc="7F9265D4">
      <w:start w:val="1"/>
      <w:numFmt w:val="bullet"/>
      <w:lvlText w:val="•"/>
      <w:lvlJc w:val="left"/>
      <w:pPr>
        <w:ind w:left="9432" w:hanging="360"/>
      </w:pPr>
      <w:rPr>
        <w:rFonts w:hint="default"/>
      </w:rPr>
    </w:lvl>
    <w:lvl w:ilvl="8" w:tplc="CD0AA060">
      <w:start w:val="1"/>
      <w:numFmt w:val="bullet"/>
      <w:lvlText w:val="•"/>
      <w:lvlJc w:val="left"/>
      <w:pPr>
        <w:ind w:left="10368" w:hanging="360"/>
      </w:pPr>
      <w:rPr>
        <w:rFonts w:hint="default"/>
      </w:rPr>
    </w:lvl>
  </w:abstractNum>
  <w:abstractNum w:abstractNumId="4" w15:restartNumberingAfterBreak="0">
    <w:nsid w:val="0E2A1BDA"/>
    <w:multiLevelType w:val="hybridMultilevel"/>
    <w:tmpl w:val="6F105158"/>
    <w:lvl w:ilvl="0" w:tplc="FA2E79BC">
      <w:start w:val="1"/>
      <w:numFmt w:val="upperRoman"/>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5" w15:restartNumberingAfterBreak="0">
    <w:nsid w:val="16DD4DDB"/>
    <w:multiLevelType w:val="hybridMultilevel"/>
    <w:tmpl w:val="699E3206"/>
    <w:lvl w:ilvl="0" w:tplc="CF4C0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27418"/>
    <w:multiLevelType w:val="hybridMultilevel"/>
    <w:tmpl w:val="3B34C52A"/>
    <w:lvl w:ilvl="0" w:tplc="04090001">
      <w:start w:val="1"/>
      <w:numFmt w:val="bullet"/>
      <w:lvlText w:val=""/>
      <w:lvlJc w:val="left"/>
      <w:pPr>
        <w:ind w:left="720" w:hanging="360"/>
      </w:pPr>
      <w:rPr>
        <w:rFonts w:ascii="Symbol" w:hAnsi="Symbol" w:hint="default"/>
      </w:rPr>
    </w:lvl>
    <w:lvl w:ilvl="1" w:tplc="7FBCBD20">
      <w:numFmt w:val="bullet"/>
      <w:lvlText w:val="•"/>
      <w:lvlJc w:val="left"/>
      <w:pPr>
        <w:ind w:left="1440" w:hanging="360"/>
      </w:pPr>
      <w:rPr>
        <w:rFonts w:ascii="Arial" w:eastAsia="Maiandra GD"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BEF"/>
    <w:multiLevelType w:val="hybridMultilevel"/>
    <w:tmpl w:val="E466CDE2"/>
    <w:lvl w:ilvl="0" w:tplc="692AF852">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74E0F"/>
    <w:multiLevelType w:val="hybridMultilevel"/>
    <w:tmpl w:val="AA506A32"/>
    <w:lvl w:ilvl="0" w:tplc="137A84D6">
      <w:start w:val="1"/>
      <w:numFmt w:val="lowerRoman"/>
      <w:lvlText w:val="%1."/>
      <w:lvlJc w:val="left"/>
      <w:pPr>
        <w:ind w:left="894" w:hanging="72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9" w15:restartNumberingAfterBreak="0">
    <w:nsid w:val="20B043CC"/>
    <w:multiLevelType w:val="hybridMultilevel"/>
    <w:tmpl w:val="41BE9E70"/>
    <w:lvl w:ilvl="0" w:tplc="40CC65AE">
      <w:start w:val="1"/>
      <w:numFmt w:val="decimal"/>
      <w:lvlText w:val="%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0" w15:restartNumberingAfterBreak="0">
    <w:nsid w:val="241B4C06"/>
    <w:multiLevelType w:val="hybridMultilevel"/>
    <w:tmpl w:val="8D244A78"/>
    <w:lvl w:ilvl="0" w:tplc="50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D6950"/>
    <w:multiLevelType w:val="hybridMultilevel"/>
    <w:tmpl w:val="4748F034"/>
    <w:lvl w:ilvl="0" w:tplc="16C60F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87D42"/>
    <w:multiLevelType w:val="hybridMultilevel"/>
    <w:tmpl w:val="9A86B77C"/>
    <w:lvl w:ilvl="0" w:tplc="FA2E7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F5A32"/>
    <w:multiLevelType w:val="hybridMultilevel"/>
    <w:tmpl w:val="F22871A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15:restartNumberingAfterBreak="0">
    <w:nsid w:val="2BFD5317"/>
    <w:multiLevelType w:val="hybridMultilevel"/>
    <w:tmpl w:val="A8E85B90"/>
    <w:lvl w:ilvl="0" w:tplc="50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D7F16"/>
    <w:multiLevelType w:val="hybridMultilevel"/>
    <w:tmpl w:val="877060F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6" w15:restartNumberingAfterBreak="0">
    <w:nsid w:val="32731EC1"/>
    <w:multiLevelType w:val="hybridMultilevel"/>
    <w:tmpl w:val="156A013A"/>
    <w:lvl w:ilvl="0" w:tplc="50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A3760"/>
    <w:multiLevelType w:val="hybridMultilevel"/>
    <w:tmpl w:val="27125B2A"/>
    <w:lvl w:ilvl="0" w:tplc="FA2E79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91FDA"/>
    <w:multiLevelType w:val="hybridMultilevel"/>
    <w:tmpl w:val="70B41DEC"/>
    <w:lvl w:ilvl="0" w:tplc="344EFCC8">
      <w:start w:val="1"/>
      <w:numFmt w:val="bullet"/>
      <w:lvlText w:val=""/>
      <w:lvlJc w:val="left"/>
      <w:pPr>
        <w:ind w:left="180" w:hanging="180"/>
      </w:pPr>
      <w:rPr>
        <w:rFonts w:ascii="Symbol" w:eastAsia="Symbol" w:hAnsi="Symbol" w:cs="Symbol" w:hint="default"/>
        <w:w w:val="99"/>
      </w:rPr>
    </w:lvl>
    <w:lvl w:ilvl="1" w:tplc="17FEEA60">
      <w:start w:val="1"/>
      <w:numFmt w:val="bullet"/>
      <w:lvlText w:val="•"/>
      <w:lvlJc w:val="left"/>
      <w:pPr>
        <w:ind w:left="1242" w:hanging="180"/>
      </w:pPr>
      <w:rPr>
        <w:rFonts w:hint="default"/>
      </w:rPr>
    </w:lvl>
    <w:lvl w:ilvl="2" w:tplc="000E59D6">
      <w:start w:val="1"/>
      <w:numFmt w:val="bullet"/>
      <w:lvlText w:val="•"/>
      <w:lvlJc w:val="left"/>
      <w:pPr>
        <w:ind w:left="2304" w:hanging="180"/>
      </w:pPr>
      <w:rPr>
        <w:rFonts w:hint="default"/>
      </w:rPr>
    </w:lvl>
    <w:lvl w:ilvl="3" w:tplc="C8AE4552">
      <w:start w:val="1"/>
      <w:numFmt w:val="bullet"/>
      <w:lvlText w:val="•"/>
      <w:lvlJc w:val="left"/>
      <w:pPr>
        <w:ind w:left="3366" w:hanging="180"/>
      </w:pPr>
      <w:rPr>
        <w:rFonts w:hint="default"/>
      </w:rPr>
    </w:lvl>
    <w:lvl w:ilvl="4" w:tplc="D172AE1E">
      <w:start w:val="1"/>
      <w:numFmt w:val="bullet"/>
      <w:lvlText w:val="•"/>
      <w:lvlJc w:val="left"/>
      <w:pPr>
        <w:ind w:left="4428" w:hanging="180"/>
      </w:pPr>
      <w:rPr>
        <w:rFonts w:hint="default"/>
      </w:rPr>
    </w:lvl>
    <w:lvl w:ilvl="5" w:tplc="202A5B9C">
      <w:start w:val="1"/>
      <w:numFmt w:val="bullet"/>
      <w:lvlText w:val="•"/>
      <w:lvlJc w:val="left"/>
      <w:pPr>
        <w:ind w:left="5490" w:hanging="180"/>
      </w:pPr>
      <w:rPr>
        <w:rFonts w:hint="default"/>
      </w:rPr>
    </w:lvl>
    <w:lvl w:ilvl="6" w:tplc="07EA15EE">
      <w:start w:val="1"/>
      <w:numFmt w:val="bullet"/>
      <w:lvlText w:val="•"/>
      <w:lvlJc w:val="left"/>
      <w:pPr>
        <w:ind w:left="6552" w:hanging="180"/>
      </w:pPr>
      <w:rPr>
        <w:rFonts w:hint="default"/>
      </w:rPr>
    </w:lvl>
    <w:lvl w:ilvl="7" w:tplc="956E23A8">
      <w:start w:val="1"/>
      <w:numFmt w:val="bullet"/>
      <w:lvlText w:val="•"/>
      <w:lvlJc w:val="left"/>
      <w:pPr>
        <w:ind w:left="7614" w:hanging="180"/>
      </w:pPr>
      <w:rPr>
        <w:rFonts w:hint="default"/>
      </w:rPr>
    </w:lvl>
    <w:lvl w:ilvl="8" w:tplc="3E187648">
      <w:start w:val="1"/>
      <w:numFmt w:val="bullet"/>
      <w:lvlText w:val="•"/>
      <w:lvlJc w:val="left"/>
      <w:pPr>
        <w:ind w:left="8676" w:hanging="180"/>
      </w:pPr>
      <w:rPr>
        <w:rFonts w:hint="default"/>
      </w:rPr>
    </w:lvl>
  </w:abstractNum>
  <w:abstractNum w:abstractNumId="19" w15:restartNumberingAfterBreak="0">
    <w:nsid w:val="477D37CC"/>
    <w:multiLevelType w:val="hybridMultilevel"/>
    <w:tmpl w:val="1568A1A2"/>
    <w:lvl w:ilvl="0" w:tplc="E85A51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42922"/>
    <w:multiLevelType w:val="hybridMultilevel"/>
    <w:tmpl w:val="958CA3F8"/>
    <w:lvl w:ilvl="0" w:tplc="FA2E79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D06D3"/>
    <w:multiLevelType w:val="hybridMultilevel"/>
    <w:tmpl w:val="8728751A"/>
    <w:lvl w:ilvl="0" w:tplc="500A0001">
      <w:start w:val="1"/>
      <w:numFmt w:val="bullet"/>
      <w:lvlText w:val=""/>
      <w:lvlJc w:val="left"/>
      <w:pPr>
        <w:ind w:left="360" w:hanging="360"/>
      </w:pPr>
      <w:rPr>
        <w:rFonts w:ascii="Symbol" w:hAnsi="Symbol" w:hint="default"/>
      </w:rPr>
    </w:lvl>
    <w:lvl w:ilvl="1" w:tplc="500A0003">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2" w15:restartNumberingAfterBreak="0">
    <w:nsid w:val="4F6D4B46"/>
    <w:multiLevelType w:val="hybridMultilevel"/>
    <w:tmpl w:val="F7AC01EC"/>
    <w:lvl w:ilvl="0" w:tplc="500A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15:restartNumberingAfterBreak="0">
    <w:nsid w:val="51323079"/>
    <w:multiLevelType w:val="hybridMultilevel"/>
    <w:tmpl w:val="A6E673CA"/>
    <w:lvl w:ilvl="0" w:tplc="F56CC9AA">
      <w:start w:val="6"/>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C3578"/>
    <w:multiLevelType w:val="hybridMultilevel"/>
    <w:tmpl w:val="F9108584"/>
    <w:lvl w:ilvl="0" w:tplc="50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D67E7"/>
    <w:multiLevelType w:val="hybridMultilevel"/>
    <w:tmpl w:val="9686FDA6"/>
    <w:lvl w:ilvl="0" w:tplc="868C2CA2">
      <w:start w:val="1"/>
      <w:numFmt w:val="decimal"/>
      <w:lvlText w:val="%1."/>
      <w:lvlJc w:val="left"/>
      <w:pPr>
        <w:ind w:left="2501" w:hanging="360"/>
      </w:pPr>
      <w:rPr>
        <w:rFonts w:ascii="Maiandra GD" w:eastAsia="Maiandra GD" w:hAnsi="Maiandra GD" w:cs="Maiandra GD" w:hint="default"/>
        <w:spacing w:val="-35"/>
        <w:w w:val="100"/>
        <w:sz w:val="24"/>
        <w:szCs w:val="24"/>
      </w:rPr>
    </w:lvl>
    <w:lvl w:ilvl="1" w:tplc="9D485226">
      <w:start w:val="1"/>
      <w:numFmt w:val="bullet"/>
      <w:lvlText w:val="•"/>
      <w:lvlJc w:val="left"/>
      <w:pPr>
        <w:ind w:left="3474" w:hanging="360"/>
      </w:pPr>
      <w:rPr>
        <w:rFonts w:hint="default"/>
      </w:rPr>
    </w:lvl>
    <w:lvl w:ilvl="2" w:tplc="E9202044">
      <w:start w:val="1"/>
      <w:numFmt w:val="bullet"/>
      <w:lvlText w:val="•"/>
      <w:lvlJc w:val="left"/>
      <w:pPr>
        <w:ind w:left="4448" w:hanging="360"/>
      </w:pPr>
      <w:rPr>
        <w:rFonts w:hint="default"/>
      </w:rPr>
    </w:lvl>
    <w:lvl w:ilvl="3" w:tplc="4D4AA372">
      <w:start w:val="1"/>
      <w:numFmt w:val="bullet"/>
      <w:lvlText w:val="•"/>
      <w:lvlJc w:val="left"/>
      <w:pPr>
        <w:ind w:left="5422" w:hanging="360"/>
      </w:pPr>
      <w:rPr>
        <w:rFonts w:hint="default"/>
      </w:rPr>
    </w:lvl>
    <w:lvl w:ilvl="4" w:tplc="FBC431E0">
      <w:start w:val="1"/>
      <w:numFmt w:val="bullet"/>
      <w:lvlText w:val="•"/>
      <w:lvlJc w:val="left"/>
      <w:pPr>
        <w:ind w:left="6396" w:hanging="360"/>
      </w:pPr>
      <w:rPr>
        <w:rFonts w:hint="default"/>
      </w:rPr>
    </w:lvl>
    <w:lvl w:ilvl="5" w:tplc="B70CD3D2">
      <w:start w:val="1"/>
      <w:numFmt w:val="bullet"/>
      <w:lvlText w:val="•"/>
      <w:lvlJc w:val="left"/>
      <w:pPr>
        <w:ind w:left="7370" w:hanging="360"/>
      </w:pPr>
      <w:rPr>
        <w:rFonts w:hint="default"/>
      </w:rPr>
    </w:lvl>
    <w:lvl w:ilvl="6" w:tplc="D34247A6">
      <w:start w:val="1"/>
      <w:numFmt w:val="bullet"/>
      <w:lvlText w:val="•"/>
      <w:lvlJc w:val="left"/>
      <w:pPr>
        <w:ind w:left="8344" w:hanging="360"/>
      </w:pPr>
      <w:rPr>
        <w:rFonts w:hint="default"/>
      </w:rPr>
    </w:lvl>
    <w:lvl w:ilvl="7" w:tplc="FA566A82">
      <w:start w:val="1"/>
      <w:numFmt w:val="bullet"/>
      <w:lvlText w:val="•"/>
      <w:lvlJc w:val="left"/>
      <w:pPr>
        <w:ind w:left="9318" w:hanging="360"/>
      </w:pPr>
      <w:rPr>
        <w:rFonts w:hint="default"/>
      </w:rPr>
    </w:lvl>
    <w:lvl w:ilvl="8" w:tplc="87CC37E6">
      <w:start w:val="1"/>
      <w:numFmt w:val="bullet"/>
      <w:lvlText w:val="•"/>
      <w:lvlJc w:val="left"/>
      <w:pPr>
        <w:ind w:left="10292" w:hanging="360"/>
      </w:pPr>
      <w:rPr>
        <w:rFonts w:hint="default"/>
      </w:rPr>
    </w:lvl>
  </w:abstractNum>
  <w:abstractNum w:abstractNumId="26" w15:restartNumberingAfterBreak="0">
    <w:nsid w:val="5C4F06B5"/>
    <w:multiLevelType w:val="hybridMultilevel"/>
    <w:tmpl w:val="16D2BF2E"/>
    <w:lvl w:ilvl="0" w:tplc="500A0007">
      <w:start w:val="1"/>
      <w:numFmt w:val="bullet"/>
      <w:lvlText w:val=""/>
      <w:lvlPicBulletId w:val="0"/>
      <w:lvlJc w:val="left"/>
      <w:pPr>
        <w:ind w:left="2160" w:hanging="360"/>
      </w:pPr>
      <w:rPr>
        <w:rFonts w:ascii="Symbol" w:hAnsi="Symbol" w:hint="default"/>
      </w:rPr>
    </w:lvl>
    <w:lvl w:ilvl="1" w:tplc="500A0003" w:tentative="1">
      <w:start w:val="1"/>
      <w:numFmt w:val="bullet"/>
      <w:lvlText w:val="o"/>
      <w:lvlJc w:val="left"/>
      <w:pPr>
        <w:ind w:left="2880" w:hanging="360"/>
      </w:pPr>
      <w:rPr>
        <w:rFonts w:ascii="Courier New" w:hAnsi="Courier New" w:cs="Courier New" w:hint="default"/>
      </w:rPr>
    </w:lvl>
    <w:lvl w:ilvl="2" w:tplc="500A0005" w:tentative="1">
      <w:start w:val="1"/>
      <w:numFmt w:val="bullet"/>
      <w:lvlText w:val=""/>
      <w:lvlJc w:val="left"/>
      <w:pPr>
        <w:ind w:left="3600" w:hanging="360"/>
      </w:pPr>
      <w:rPr>
        <w:rFonts w:ascii="Wingdings" w:hAnsi="Wingdings" w:hint="default"/>
      </w:rPr>
    </w:lvl>
    <w:lvl w:ilvl="3" w:tplc="500A0001" w:tentative="1">
      <w:start w:val="1"/>
      <w:numFmt w:val="bullet"/>
      <w:lvlText w:val=""/>
      <w:lvlJc w:val="left"/>
      <w:pPr>
        <w:ind w:left="4320" w:hanging="360"/>
      </w:pPr>
      <w:rPr>
        <w:rFonts w:ascii="Symbol" w:hAnsi="Symbol" w:hint="default"/>
      </w:rPr>
    </w:lvl>
    <w:lvl w:ilvl="4" w:tplc="500A0003" w:tentative="1">
      <w:start w:val="1"/>
      <w:numFmt w:val="bullet"/>
      <w:lvlText w:val="o"/>
      <w:lvlJc w:val="left"/>
      <w:pPr>
        <w:ind w:left="5040" w:hanging="360"/>
      </w:pPr>
      <w:rPr>
        <w:rFonts w:ascii="Courier New" w:hAnsi="Courier New" w:cs="Courier New" w:hint="default"/>
      </w:rPr>
    </w:lvl>
    <w:lvl w:ilvl="5" w:tplc="500A0005" w:tentative="1">
      <w:start w:val="1"/>
      <w:numFmt w:val="bullet"/>
      <w:lvlText w:val=""/>
      <w:lvlJc w:val="left"/>
      <w:pPr>
        <w:ind w:left="5760" w:hanging="360"/>
      </w:pPr>
      <w:rPr>
        <w:rFonts w:ascii="Wingdings" w:hAnsi="Wingdings" w:hint="default"/>
      </w:rPr>
    </w:lvl>
    <w:lvl w:ilvl="6" w:tplc="500A0001" w:tentative="1">
      <w:start w:val="1"/>
      <w:numFmt w:val="bullet"/>
      <w:lvlText w:val=""/>
      <w:lvlJc w:val="left"/>
      <w:pPr>
        <w:ind w:left="6480" w:hanging="360"/>
      </w:pPr>
      <w:rPr>
        <w:rFonts w:ascii="Symbol" w:hAnsi="Symbol" w:hint="default"/>
      </w:rPr>
    </w:lvl>
    <w:lvl w:ilvl="7" w:tplc="500A0003" w:tentative="1">
      <w:start w:val="1"/>
      <w:numFmt w:val="bullet"/>
      <w:lvlText w:val="o"/>
      <w:lvlJc w:val="left"/>
      <w:pPr>
        <w:ind w:left="7200" w:hanging="360"/>
      </w:pPr>
      <w:rPr>
        <w:rFonts w:ascii="Courier New" w:hAnsi="Courier New" w:cs="Courier New" w:hint="default"/>
      </w:rPr>
    </w:lvl>
    <w:lvl w:ilvl="8" w:tplc="500A0005" w:tentative="1">
      <w:start w:val="1"/>
      <w:numFmt w:val="bullet"/>
      <w:lvlText w:val=""/>
      <w:lvlJc w:val="left"/>
      <w:pPr>
        <w:ind w:left="7920" w:hanging="360"/>
      </w:pPr>
      <w:rPr>
        <w:rFonts w:ascii="Wingdings" w:hAnsi="Wingdings" w:hint="default"/>
      </w:rPr>
    </w:lvl>
  </w:abstractNum>
  <w:abstractNum w:abstractNumId="27" w15:restartNumberingAfterBreak="0">
    <w:nsid w:val="5D624ABD"/>
    <w:multiLevelType w:val="hybridMultilevel"/>
    <w:tmpl w:val="0C0ED60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8" w15:restartNumberingAfterBreak="0">
    <w:nsid w:val="5D8754AA"/>
    <w:multiLevelType w:val="hybridMultilevel"/>
    <w:tmpl w:val="9B8CEDAA"/>
    <w:lvl w:ilvl="0" w:tplc="500A0007">
      <w:start w:val="1"/>
      <w:numFmt w:val="bullet"/>
      <w:lvlText w:val=""/>
      <w:lvlPicBulletId w:val="0"/>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9" w15:restartNumberingAfterBreak="0">
    <w:nsid w:val="5F341DC9"/>
    <w:multiLevelType w:val="hybridMultilevel"/>
    <w:tmpl w:val="96920D24"/>
    <w:lvl w:ilvl="0" w:tplc="500A000F">
      <w:start w:val="1"/>
      <w:numFmt w:val="decimal"/>
      <w:lvlText w:val="%1."/>
      <w:lvlJc w:val="left"/>
      <w:pPr>
        <w:ind w:left="360" w:hanging="360"/>
      </w:pPr>
      <w:rPr>
        <w:rFonts w:hint="default"/>
      </w:r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30" w15:restartNumberingAfterBreak="0">
    <w:nsid w:val="63267B37"/>
    <w:multiLevelType w:val="hybridMultilevel"/>
    <w:tmpl w:val="A5566FEE"/>
    <w:lvl w:ilvl="0" w:tplc="6BFAC3AA">
      <w:start w:val="1"/>
      <w:numFmt w:val="bullet"/>
      <w:lvlText w:val="o"/>
      <w:lvlJc w:val="left"/>
      <w:pPr>
        <w:ind w:left="1711" w:hanging="272"/>
      </w:pPr>
      <w:rPr>
        <w:rFonts w:ascii="Courier New" w:eastAsia="Courier New" w:hAnsi="Courier New" w:cs="Courier New" w:hint="default"/>
        <w:w w:val="100"/>
        <w:sz w:val="24"/>
        <w:szCs w:val="24"/>
      </w:rPr>
    </w:lvl>
    <w:lvl w:ilvl="1" w:tplc="D9120D2E">
      <w:start w:val="1"/>
      <w:numFmt w:val="bullet"/>
      <w:lvlText w:val=""/>
      <w:lvlJc w:val="left"/>
      <w:pPr>
        <w:ind w:left="2520" w:hanging="360"/>
      </w:pPr>
      <w:rPr>
        <w:rFonts w:ascii="Symbol" w:eastAsia="Symbol" w:hAnsi="Symbol" w:cs="Symbol" w:hint="default"/>
        <w:w w:val="100"/>
        <w:sz w:val="24"/>
        <w:szCs w:val="24"/>
      </w:rPr>
    </w:lvl>
    <w:lvl w:ilvl="2" w:tplc="245AE8C8">
      <w:start w:val="1"/>
      <w:numFmt w:val="bullet"/>
      <w:lvlText w:val="•"/>
      <w:lvlJc w:val="left"/>
      <w:pPr>
        <w:ind w:left="3600" w:hanging="360"/>
      </w:pPr>
      <w:rPr>
        <w:rFonts w:hint="default"/>
      </w:rPr>
    </w:lvl>
    <w:lvl w:ilvl="3" w:tplc="C8469AC6">
      <w:start w:val="1"/>
      <w:numFmt w:val="bullet"/>
      <w:lvlText w:val="•"/>
      <w:lvlJc w:val="left"/>
      <w:pPr>
        <w:ind w:left="4680" w:hanging="360"/>
      </w:pPr>
      <w:rPr>
        <w:rFonts w:hint="default"/>
      </w:rPr>
    </w:lvl>
    <w:lvl w:ilvl="4" w:tplc="3FD677FC">
      <w:start w:val="1"/>
      <w:numFmt w:val="bullet"/>
      <w:lvlText w:val="•"/>
      <w:lvlJc w:val="left"/>
      <w:pPr>
        <w:ind w:left="5760" w:hanging="360"/>
      </w:pPr>
      <w:rPr>
        <w:rFonts w:hint="default"/>
      </w:rPr>
    </w:lvl>
    <w:lvl w:ilvl="5" w:tplc="9402B91E">
      <w:start w:val="1"/>
      <w:numFmt w:val="bullet"/>
      <w:lvlText w:val="•"/>
      <w:lvlJc w:val="left"/>
      <w:pPr>
        <w:ind w:left="6840" w:hanging="360"/>
      </w:pPr>
      <w:rPr>
        <w:rFonts w:hint="default"/>
      </w:rPr>
    </w:lvl>
    <w:lvl w:ilvl="6" w:tplc="69F45710">
      <w:start w:val="1"/>
      <w:numFmt w:val="bullet"/>
      <w:lvlText w:val="•"/>
      <w:lvlJc w:val="left"/>
      <w:pPr>
        <w:ind w:left="7920" w:hanging="360"/>
      </w:pPr>
      <w:rPr>
        <w:rFonts w:hint="default"/>
      </w:rPr>
    </w:lvl>
    <w:lvl w:ilvl="7" w:tplc="6E52DEE4">
      <w:start w:val="1"/>
      <w:numFmt w:val="bullet"/>
      <w:lvlText w:val="•"/>
      <w:lvlJc w:val="left"/>
      <w:pPr>
        <w:ind w:left="9000" w:hanging="360"/>
      </w:pPr>
      <w:rPr>
        <w:rFonts w:hint="default"/>
      </w:rPr>
    </w:lvl>
    <w:lvl w:ilvl="8" w:tplc="5C9EA0AC">
      <w:start w:val="1"/>
      <w:numFmt w:val="bullet"/>
      <w:lvlText w:val="•"/>
      <w:lvlJc w:val="left"/>
      <w:pPr>
        <w:ind w:left="10080" w:hanging="360"/>
      </w:pPr>
      <w:rPr>
        <w:rFonts w:hint="default"/>
      </w:rPr>
    </w:lvl>
  </w:abstractNum>
  <w:abstractNum w:abstractNumId="31" w15:restartNumberingAfterBreak="0">
    <w:nsid w:val="65D3230E"/>
    <w:multiLevelType w:val="hybridMultilevel"/>
    <w:tmpl w:val="08EA39DE"/>
    <w:lvl w:ilvl="0" w:tplc="50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04671"/>
    <w:multiLevelType w:val="hybridMultilevel"/>
    <w:tmpl w:val="5360E274"/>
    <w:lvl w:ilvl="0" w:tplc="50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70616"/>
    <w:multiLevelType w:val="hybridMultilevel"/>
    <w:tmpl w:val="66149BA0"/>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34" w15:restartNumberingAfterBreak="0">
    <w:nsid w:val="76CD6FDB"/>
    <w:multiLevelType w:val="hybridMultilevel"/>
    <w:tmpl w:val="AA7E4700"/>
    <w:lvl w:ilvl="0" w:tplc="50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27E23"/>
    <w:multiLevelType w:val="hybridMultilevel"/>
    <w:tmpl w:val="9BD247EA"/>
    <w:lvl w:ilvl="0" w:tplc="500A0001">
      <w:start w:val="1"/>
      <w:numFmt w:val="bullet"/>
      <w:lvlText w:val=""/>
      <w:lvlJc w:val="left"/>
      <w:pPr>
        <w:ind w:left="894" w:hanging="360"/>
      </w:pPr>
      <w:rPr>
        <w:rFonts w:ascii="Symbol" w:hAnsi="Symbol" w:hint="default"/>
      </w:rPr>
    </w:lvl>
    <w:lvl w:ilvl="1" w:tplc="500A0003" w:tentative="1">
      <w:start w:val="1"/>
      <w:numFmt w:val="bullet"/>
      <w:lvlText w:val="o"/>
      <w:lvlJc w:val="left"/>
      <w:pPr>
        <w:ind w:left="1614" w:hanging="360"/>
      </w:pPr>
      <w:rPr>
        <w:rFonts w:ascii="Courier New" w:hAnsi="Courier New" w:cs="Courier New" w:hint="default"/>
      </w:rPr>
    </w:lvl>
    <w:lvl w:ilvl="2" w:tplc="500A0005" w:tentative="1">
      <w:start w:val="1"/>
      <w:numFmt w:val="bullet"/>
      <w:lvlText w:val=""/>
      <w:lvlJc w:val="left"/>
      <w:pPr>
        <w:ind w:left="2334" w:hanging="360"/>
      </w:pPr>
      <w:rPr>
        <w:rFonts w:ascii="Wingdings" w:hAnsi="Wingdings" w:hint="default"/>
      </w:rPr>
    </w:lvl>
    <w:lvl w:ilvl="3" w:tplc="500A0001" w:tentative="1">
      <w:start w:val="1"/>
      <w:numFmt w:val="bullet"/>
      <w:lvlText w:val=""/>
      <w:lvlJc w:val="left"/>
      <w:pPr>
        <w:ind w:left="3054" w:hanging="360"/>
      </w:pPr>
      <w:rPr>
        <w:rFonts w:ascii="Symbol" w:hAnsi="Symbol" w:hint="default"/>
      </w:rPr>
    </w:lvl>
    <w:lvl w:ilvl="4" w:tplc="500A0003" w:tentative="1">
      <w:start w:val="1"/>
      <w:numFmt w:val="bullet"/>
      <w:lvlText w:val="o"/>
      <w:lvlJc w:val="left"/>
      <w:pPr>
        <w:ind w:left="3774" w:hanging="360"/>
      </w:pPr>
      <w:rPr>
        <w:rFonts w:ascii="Courier New" w:hAnsi="Courier New" w:cs="Courier New" w:hint="default"/>
      </w:rPr>
    </w:lvl>
    <w:lvl w:ilvl="5" w:tplc="500A0005" w:tentative="1">
      <w:start w:val="1"/>
      <w:numFmt w:val="bullet"/>
      <w:lvlText w:val=""/>
      <w:lvlJc w:val="left"/>
      <w:pPr>
        <w:ind w:left="4494" w:hanging="360"/>
      </w:pPr>
      <w:rPr>
        <w:rFonts w:ascii="Wingdings" w:hAnsi="Wingdings" w:hint="default"/>
      </w:rPr>
    </w:lvl>
    <w:lvl w:ilvl="6" w:tplc="500A0001" w:tentative="1">
      <w:start w:val="1"/>
      <w:numFmt w:val="bullet"/>
      <w:lvlText w:val=""/>
      <w:lvlJc w:val="left"/>
      <w:pPr>
        <w:ind w:left="5214" w:hanging="360"/>
      </w:pPr>
      <w:rPr>
        <w:rFonts w:ascii="Symbol" w:hAnsi="Symbol" w:hint="default"/>
      </w:rPr>
    </w:lvl>
    <w:lvl w:ilvl="7" w:tplc="500A0003" w:tentative="1">
      <w:start w:val="1"/>
      <w:numFmt w:val="bullet"/>
      <w:lvlText w:val="o"/>
      <w:lvlJc w:val="left"/>
      <w:pPr>
        <w:ind w:left="5934" w:hanging="360"/>
      </w:pPr>
      <w:rPr>
        <w:rFonts w:ascii="Courier New" w:hAnsi="Courier New" w:cs="Courier New" w:hint="default"/>
      </w:rPr>
    </w:lvl>
    <w:lvl w:ilvl="8" w:tplc="500A0005" w:tentative="1">
      <w:start w:val="1"/>
      <w:numFmt w:val="bullet"/>
      <w:lvlText w:val=""/>
      <w:lvlJc w:val="left"/>
      <w:pPr>
        <w:ind w:left="6654" w:hanging="360"/>
      </w:pPr>
      <w:rPr>
        <w:rFonts w:ascii="Wingdings" w:hAnsi="Wingdings" w:hint="default"/>
      </w:rPr>
    </w:lvl>
  </w:abstractNum>
  <w:abstractNum w:abstractNumId="36" w15:restartNumberingAfterBreak="0">
    <w:nsid w:val="7BFD6E49"/>
    <w:multiLevelType w:val="hybridMultilevel"/>
    <w:tmpl w:val="6B0ADCD4"/>
    <w:lvl w:ilvl="0" w:tplc="F56CC9AA">
      <w:start w:val="6"/>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18"/>
  </w:num>
  <w:num w:numId="4">
    <w:abstractNumId w:val="3"/>
  </w:num>
  <w:num w:numId="5">
    <w:abstractNumId w:val="15"/>
  </w:num>
  <w:num w:numId="6">
    <w:abstractNumId w:val="0"/>
  </w:num>
  <w:num w:numId="7">
    <w:abstractNumId w:val="12"/>
  </w:num>
  <w:num w:numId="8">
    <w:abstractNumId w:val="33"/>
  </w:num>
  <w:num w:numId="9">
    <w:abstractNumId w:val="8"/>
  </w:num>
  <w:num w:numId="10">
    <w:abstractNumId w:val="19"/>
  </w:num>
  <w:num w:numId="11">
    <w:abstractNumId w:val="9"/>
  </w:num>
  <w:num w:numId="12">
    <w:abstractNumId w:val="35"/>
  </w:num>
  <w:num w:numId="13">
    <w:abstractNumId w:val="27"/>
  </w:num>
  <w:num w:numId="14">
    <w:abstractNumId w:val="21"/>
  </w:num>
  <w:num w:numId="15">
    <w:abstractNumId w:val="29"/>
  </w:num>
  <w:num w:numId="16">
    <w:abstractNumId w:val="13"/>
  </w:num>
  <w:num w:numId="17">
    <w:abstractNumId w:val="1"/>
  </w:num>
  <w:num w:numId="18">
    <w:abstractNumId w:val="28"/>
  </w:num>
  <w:num w:numId="19">
    <w:abstractNumId w:val="22"/>
  </w:num>
  <w:num w:numId="20">
    <w:abstractNumId w:val="26"/>
  </w:num>
  <w:num w:numId="21">
    <w:abstractNumId w:val="5"/>
  </w:num>
  <w:num w:numId="22">
    <w:abstractNumId w:val="6"/>
  </w:num>
  <w:num w:numId="23">
    <w:abstractNumId w:val="16"/>
  </w:num>
  <w:num w:numId="24">
    <w:abstractNumId w:val="17"/>
  </w:num>
  <w:num w:numId="25">
    <w:abstractNumId w:val="2"/>
  </w:num>
  <w:num w:numId="26">
    <w:abstractNumId w:val="23"/>
  </w:num>
  <w:num w:numId="27">
    <w:abstractNumId w:val="36"/>
  </w:num>
  <w:num w:numId="28">
    <w:abstractNumId w:val="34"/>
  </w:num>
  <w:num w:numId="29">
    <w:abstractNumId w:val="7"/>
  </w:num>
  <w:num w:numId="30">
    <w:abstractNumId w:val="32"/>
  </w:num>
  <w:num w:numId="31">
    <w:abstractNumId w:val="31"/>
  </w:num>
  <w:num w:numId="32">
    <w:abstractNumId w:val="10"/>
  </w:num>
  <w:num w:numId="33">
    <w:abstractNumId w:val="14"/>
  </w:num>
  <w:num w:numId="34">
    <w:abstractNumId w:val="24"/>
  </w:num>
  <w:num w:numId="35">
    <w:abstractNumId w:val="20"/>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CC"/>
    <w:rsid w:val="000002DB"/>
    <w:rsid w:val="00005606"/>
    <w:rsid w:val="00006DF7"/>
    <w:rsid w:val="0000771D"/>
    <w:rsid w:val="00007B92"/>
    <w:rsid w:val="000157CD"/>
    <w:rsid w:val="00023211"/>
    <w:rsid w:val="00025797"/>
    <w:rsid w:val="0003522F"/>
    <w:rsid w:val="00035392"/>
    <w:rsid w:val="00037914"/>
    <w:rsid w:val="00042B9B"/>
    <w:rsid w:val="00043446"/>
    <w:rsid w:val="00044B3D"/>
    <w:rsid w:val="00045BF0"/>
    <w:rsid w:val="00054298"/>
    <w:rsid w:val="00073E1A"/>
    <w:rsid w:val="000749D7"/>
    <w:rsid w:val="00082AD4"/>
    <w:rsid w:val="00090297"/>
    <w:rsid w:val="0009385B"/>
    <w:rsid w:val="000963E0"/>
    <w:rsid w:val="00097348"/>
    <w:rsid w:val="000A047A"/>
    <w:rsid w:val="000A6766"/>
    <w:rsid w:val="000C6ECA"/>
    <w:rsid w:val="000D1569"/>
    <w:rsid w:val="000D270C"/>
    <w:rsid w:val="000D3663"/>
    <w:rsid w:val="000D5B13"/>
    <w:rsid w:val="000E2DB7"/>
    <w:rsid w:val="000F0398"/>
    <w:rsid w:val="000F0C17"/>
    <w:rsid w:val="000F2B2D"/>
    <w:rsid w:val="000F2D3E"/>
    <w:rsid w:val="000F7BF2"/>
    <w:rsid w:val="001019C7"/>
    <w:rsid w:val="001024B1"/>
    <w:rsid w:val="001056C5"/>
    <w:rsid w:val="00105844"/>
    <w:rsid w:val="00110109"/>
    <w:rsid w:val="00121BCC"/>
    <w:rsid w:val="00132739"/>
    <w:rsid w:val="00135271"/>
    <w:rsid w:val="00154A61"/>
    <w:rsid w:val="00156DBE"/>
    <w:rsid w:val="00164988"/>
    <w:rsid w:val="00164DE4"/>
    <w:rsid w:val="00172116"/>
    <w:rsid w:val="001765BF"/>
    <w:rsid w:val="00177BA1"/>
    <w:rsid w:val="00180158"/>
    <w:rsid w:val="00185D60"/>
    <w:rsid w:val="001874C0"/>
    <w:rsid w:val="00196543"/>
    <w:rsid w:val="00196ECF"/>
    <w:rsid w:val="001A0D4D"/>
    <w:rsid w:val="001A1239"/>
    <w:rsid w:val="001A130E"/>
    <w:rsid w:val="001A2160"/>
    <w:rsid w:val="001B56FF"/>
    <w:rsid w:val="001B7D5D"/>
    <w:rsid w:val="001E7C7F"/>
    <w:rsid w:val="001F1574"/>
    <w:rsid w:val="001F22C0"/>
    <w:rsid w:val="001F241C"/>
    <w:rsid w:val="00201326"/>
    <w:rsid w:val="00204264"/>
    <w:rsid w:val="00210285"/>
    <w:rsid w:val="0021076C"/>
    <w:rsid w:val="00220A95"/>
    <w:rsid w:val="002258E2"/>
    <w:rsid w:val="002265BC"/>
    <w:rsid w:val="002423DA"/>
    <w:rsid w:val="00246923"/>
    <w:rsid w:val="00253459"/>
    <w:rsid w:val="00254813"/>
    <w:rsid w:val="0026078B"/>
    <w:rsid w:val="00267A91"/>
    <w:rsid w:val="00267EA7"/>
    <w:rsid w:val="0028056E"/>
    <w:rsid w:val="0028173E"/>
    <w:rsid w:val="002839A3"/>
    <w:rsid w:val="002850E4"/>
    <w:rsid w:val="00285BE2"/>
    <w:rsid w:val="002914D3"/>
    <w:rsid w:val="002A1DAB"/>
    <w:rsid w:val="002A5E37"/>
    <w:rsid w:val="002B3375"/>
    <w:rsid w:val="002B6F3C"/>
    <w:rsid w:val="002B7EAA"/>
    <w:rsid w:val="002C0D99"/>
    <w:rsid w:val="002C14C4"/>
    <w:rsid w:val="002C1BB2"/>
    <w:rsid w:val="002C30CD"/>
    <w:rsid w:val="002D06BD"/>
    <w:rsid w:val="002D6099"/>
    <w:rsid w:val="002D615C"/>
    <w:rsid w:val="002E1AF6"/>
    <w:rsid w:val="002E3ED2"/>
    <w:rsid w:val="002F0351"/>
    <w:rsid w:val="002F188B"/>
    <w:rsid w:val="0030501B"/>
    <w:rsid w:val="00311D54"/>
    <w:rsid w:val="00313883"/>
    <w:rsid w:val="003156B2"/>
    <w:rsid w:val="0033715E"/>
    <w:rsid w:val="003404C9"/>
    <w:rsid w:val="00340BF0"/>
    <w:rsid w:val="00345811"/>
    <w:rsid w:val="00347322"/>
    <w:rsid w:val="00362119"/>
    <w:rsid w:val="00373C83"/>
    <w:rsid w:val="003749B8"/>
    <w:rsid w:val="00375C86"/>
    <w:rsid w:val="003815CD"/>
    <w:rsid w:val="00381E86"/>
    <w:rsid w:val="003823A6"/>
    <w:rsid w:val="00395334"/>
    <w:rsid w:val="0039756E"/>
    <w:rsid w:val="003A4F12"/>
    <w:rsid w:val="003B0437"/>
    <w:rsid w:val="003B77AA"/>
    <w:rsid w:val="003B7F47"/>
    <w:rsid w:val="003C3EC5"/>
    <w:rsid w:val="003C731C"/>
    <w:rsid w:val="003D5D6F"/>
    <w:rsid w:val="003E035F"/>
    <w:rsid w:val="003E0FD0"/>
    <w:rsid w:val="003E28FF"/>
    <w:rsid w:val="003E46AC"/>
    <w:rsid w:val="00403CBC"/>
    <w:rsid w:val="00413C7D"/>
    <w:rsid w:val="00417763"/>
    <w:rsid w:val="00423A04"/>
    <w:rsid w:val="004303B4"/>
    <w:rsid w:val="004471D0"/>
    <w:rsid w:val="004548C8"/>
    <w:rsid w:val="004731E4"/>
    <w:rsid w:val="0047608F"/>
    <w:rsid w:val="00476EAF"/>
    <w:rsid w:val="004816B2"/>
    <w:rsid w:val="0049262F"/>
    <w:rsid w:val="004935A0"/>
    <w:rsid w:val="0049481B"/>
    <w:rsid w:val="004965E9"/>
    <w:rsid w:val="004A62C4"/>
    <w:rsid w:val="004A7F8B"/>
    <w:rsid w:val="004B4FCE"/>
    <w:rsid w:val="004B65D7"/>
    <w:rsid w:val="004B694D"/>
    <w:rsid w:val="004C6A02"/>
    <w:rsid w:val="004C6F6E"/>
    <w:rsid w:val="004D237D"/>
    <w:rsid w:val="004E4223"/>
    <w:rsid w:val="004F7734"/>
    <w:rsid w:val="004F7A28"/>
    <w:rsid w:val="004F7E05"/>
    <w:rsid w:val="005054E0"/>
    <w:rsid w:val="00514616"/>
    <w:rsid w:val="005208DF"/>
    <w:rsid w:val="00520EC3"/>
    <w:rsid w:val="00523CA7"/>
    <w:rsid w:val="00526ED9"/>
    <w:rsid w:val="005310A0"/>
    <w:rsid w:val="00531426"/>
    <w:rsid w:val="0053595E"/>
    <w:rsid w:val="00535A1C"/>
    <w:rsid w:val="0055445E"/>
    <w:rsid w:val="00555BE9"/>
    <w:rsid w:val="00562D5D"/>
    <w:rsid w:val="00565449"/>
    <w:rsid w:val="00571C74"/>
    <w:rsid w:val="00571D4C"/>
    <w:rsid w:val="00574033"/>
    <w:rsid w:val="00575B27"/>
    <w:rsid w:val="00585198"/>
    <w:rsid w:val="00591F6A"/>
    <w:rsid w:val="00593C14"/>
    <w:rsid w:val="00594229"/>
    <w:rsid w:val="00595102"/>
    <w:rsid w:val="005A2881"/>
    <w:rsid w:val="005A5571"/>
    <w:rsid w:val="005A7F73"/>
    <w:rsid w:val="005B0240"/>
    <w:rsid w:val="005C7410"/>
    <w:rsid w:val="005D0573"/>
    <w:rsid w:val="005D5EC8"/>
    <w:rsid w:val="005E6E34"/>
    <w:rsid w:val="005E7043"/>
    <w:rsid w:val="005F1247"/>
    <w:rsid w:val="005F2F20"/>
    <w:rsid w:val="005F4EB3"/>
    <w:rsid w:val="005F7C11"/>
    <w:rsid w:val="006006BD"/>
    <w:rsid w:val="0060314C"/>
    <w:rsid w:val="00610C68"/>
    <w:rsid w:val="00613389"/>
    <w:rsid w:val="0062045C"/>
    <w:rsid w:val="00621653"/>
    <w:rsid w:val="006328DA"/>
    <w:rsid w:val="00642F7F"/>
    <w:rsid w:val="00647651"/>
    <w:rsid w:val="00650980"/>
    <w:rsid w:val="006606BE"/>
    <w:rsid w:val="0066343D"/>
    <w:rsid w:val="00670491"/>
    <w:rsid w:val="00670894"/>
    <w:rsid w:val="00673FFD"/>
    <w:rsid w:val="00674345"/>
    <w:rsid w:val="006750DF"/>
    <w:rsid w:val="006773CC"/>
    <w:rsid w:val="00680F1E"/>
    <w:rsid w:val="00684789"/>
    <w:rsid w:val="00697F67"/>
    <w:rsid w:val="006A6827"/>
    <w:rsid w:val="006B2809"/>
    <w:rsid w:val="006B660F"/>
    <w:rsid w:val="006C0D70"/>
    <w:rsid w:val="006C549C"/>
    <w:rsid w:val="006C7EF7"/>
    <w:rsid w:val="006D0936"/>
    <w:rsid w:val="006D15BF"/>
    <w:rsid w:val="006D29F6"/>
    <w:rsid w:val="006D48BC"/>
    <w:rsid w:val="006E6C7F"/>
    <w:rsid w:val="006F0D20"/>
    <w:rsid w:val="006F6A97"/>
    <w:rsid w:val="006F7054"/>
    <w:rsid w:val="007075D8"/>
    <w:rsid w:val="00711CC6"/>
    <w:rsid w:val="00713F77"/>
    <w:rsid w:val="00716E8B"/>
    <w:rsid w:val="00721495"/>
    <w:rsid w:val="00721CF2"/>
    <w:rsid w:val="0073388F"/>
    <w:rsid w:val="00740AA2"/>
    <w:rsid w:val="00757B07"/>
    <w:rsid w:val="00762252"/>
    <w:rsid w:val="00765F7F"/>
    <w:rsid w:val="007661FB"/>
    <w:rsid w:val="007666DD"/>
    <w:rsid w:val="00775690"/>
    <w:rsid w:val="00783218"/>
    <w:rsid w:val="0078333C"/>
    <w:rsid w:val="00783A56"/>
    <w:rsid w:val="00787A4C"/>
    <w:rsid w:val="00790310"/>
    <w:rsid w:val="00791283"/>
    <w:rsid w:val="00794A77"/>
    <w:rsid w:val="00794B01"/>
    <w:rsid w:val="00796182"/>
    <w:rsid w:val="00797418"/>
    <w:rsid w:val="007A0EB8"/>
    <w:rsid w:val="007A4B6D"/>
    <w:rsid w:val="007A4EBD"/>
    <w:rsid w:val="007A6D50"/>
    <w:rsid w:val="007B0E7E"/>
    <w:rsid w:val="007B1E8E"/>
    <w:rsid w:val="007B6D16"/>
    <w:rsid w:val="007B7EC4"/>
    <w:rsid w:val="007C0F0A"/>
    <w:rsid w:val="007C3269"/>
    <w:rsid w:val="007C5133"/>
    <w:rsid w:val="007C7586"/>
    <w:rsid w:val="007C7B45"/>
    <w:rsid w:val="007E5C0E"/>
    <w:rsid w:val="0081303F"/>
    <w:rsid w:val="00816858"/>
    <w:rsid w:val="00824D19"/>
    <w:rsid w:val="00825233"/>
    <w:rsid w:val="00831D27"/>
    <w:rsid w:val="008348C0"/>
    <w:rsid w:val="00844F2C"/>
    <w:rsid w:val="00846262"/>
    <w:rsid w:val="00855964"/>
    <w:rsid w:val="00862F89"/>
    <w:rsid w:val="00866D65"/>
    <w:rsid w:val="0086763C"/>
    <w:rsid w:val="00867A60"/>
    <w:rsid w:val="00873FFC"/>
    <w:rsid w:val="00881F33"/>
    <w:rsid w:val="00882A3A"/>
    <w:rsid w:val="0089313F"/>
    <w:rsid w:val="008A2542"/>
    <w:rsid w:val="008A78D5"/>
    <w:rsid w:val="008A7A28"/>
    <w:rsid w:val="008C4261"/>
    <w:rsid w:val="008D430A"/>
    <w:rsid w:val="008D47BF"/>
    <w:rsid w:val="008D76AD"/>
    <w:rsid w:val="008E0CD1"/>
    <w:rsid w:val="008E4409"/>
    <w:rsid w:val="008E79EC"/>
    <w:rsid w:val="00910F0E"/>
    <w:rsid w:val="00912370"/>
    <w:rsid w:val="00921F6A"/>
    <w:rsid w:val="00923F8F"/>
    <w:rsid w:val="00927AE0"/>
    <w:rsid w:val="0093484D"/>
    <w:rsid w:val="00936379"/>
    <w:rsid w:val="009409F9"/>
    <w:rsid w:val="00940D7A"/>
    <w:rsid w:val="009419E0"/>
    <w:rsid w:val="009430A7"/>
    <w:rsid w:val="009504F3"/>
    <w:rsid w:val="0098367C"/>
    <w:rsid w:val="0098689F"/>
    <w:rsid w:val="00987789"/>
    <w:rsid w:val="009B0138"/>
    <w:rsid w:val="009C0319"/>
    <w:rsid w:val="009C09C4"/>
    <w:rsid w:val="009D4DCA"/>
    <w:rsid w:val="009D745B"/>
    <w:rsid w:val="009E510E"/>
    <w:rsid w:val="009F0DBD"/>
    <w:rsid w:val="009F2EC2"/>
    <w:rsid w:val="009F6F4F"/>
    <w:rsid w:val="00A00D47"/>
    <w:rsid w:val="00A01664"/>
    <w:rsid w:val="00A03BA6"/>
    <w:rsid w:val="00A111BB"/>
    <w:rsid w:val="00A13763"/>
    <w:rsid w:val="00A1650E"/>
    <w:rsid w:val="00A24D41"/>
    <w:rsid w:val="00A417BB"/>
    <w:rsid w:val="00A418A3"/>
    <w:rsid w:val="00A44C23"/>
    <w:rsid w:val="00A5613B"/>
    <w:rsid w:val="00A56274"/>
    <w:rsid w:val="00A63C3C"/>
    <w:rsid w:val="00A725ED"/>
    <w:rsid w:val="00A75424"/>
    <w:rsid w:val="00A8084F"/>
    <w:rsid w:val="00A8158B"/>
    <w:rsid w:val="00A85924"/>
    <w:rsid w:val="00A9634F"/>
    <w:rsid w:val="00A97CE1"/>
    <w:rsid w:val="00AA2ECC"/>
    <w:rsid w:val="00AA7729"/>
    <w:rsid w:val="00AB0B41"/>
    <w:rsid w:val="00AB5530"/>
    <w:rsid w:val="00AD45BC"/>
    <w:rsid w:val="00AE1F77"/>
    <w:rsid w:val="00AE7F9D"/>
    <w:rsid w:val="00AF0D0E"/>
    <w:rsid w:val="00AF33BC"/>
    <w:rsid w:val="00AF4664"/>
    <w:rsid w:val="00B25F6D"/>
    <w:rsid w:val="00B26D2F"/>
    <w:rsid w:val="00B26F2A"/>
    <w:rsid w:val="00B27C92"/>
    <w:rsid w:val="00B350D3"/>
    <w:rsid w:val="00B47ED4"/>
    <w:rsid w:val="00B66C36"/>
    <w:rsid w:val="00B8107E"/>
    <w:rsid w:val="00B81859"/>
    <w:rsid w:val="00B82286"/>
    <w:rsid w:val="00B91998"/>
    <w:rsid w:val="00B94619"/>
    <w:rsid w:val="00B9484C"/>
    <w:rsid w:val="00BA60B1"/>
    <w:rsid w:val="00BB3DBC"/>
    <w:rsid w:val="00BB6DF4"/>
    <w:rsid w:val="00BC1626"/>
    <w:rsid w:val="00BC21ED"/>
    <w:rsid w:val="00BC5CD8"/>
    <w:rsid w:val="00BD7B0D"/>
    <w:rsid w:val="00BE522C"/>
    <w:rsid w:val="00BE68F0"/>
    <w:rsid w:val="00BF6FF5"/>
    <w:rsid w:val="00C0269E"/>
    <w:rsid w:val="00C02C6A"/>
    <w:rsid w:val="00C076B2"/>
    <w:rsid w:val="00C14308"/>
    <w:rsid w:val="00C20AD9"/>
    <w:rsid w:val="00C2391A"/>
    <w:rsid w:val="00C3368B"/>
    <w:rsid w:val="00C412DC"/>
    <w:rsid w:val="00C465B5"/>
    <w:rsid w:val="00C52E79"/>
    <w:rsid w:val="00C5416A"/>
    <w:rsid w:val="00C56CC3"/>
    <w:rsid w:val="00C70325"/>
    <w:rsid w:val="00C707B0"/>
    <w:rsid w:val="00C73E1A"/>
    <w:rsid w:val="00C82DB6"/>
    <w:rsid w:val="00C87049"/>
    <w:rsid w:val="00C96564"/>
    <w:rsid w:val="00C97F9E"/>
    <w:rsid w:val="00CA7A9F"/>
    <w:rsid w:val="00CB154D"/>
    <w:rsid w:val="00CB30CB"/>
    <w:rsid w:val="00CB391D"/>
    <w:rsid w:val="00CB5D71"/>
    <w:rsid w:val="00CB6E7B"/>
    <w:rsid w:val="00CC0590"/>
    <w:rsid w:val="00CC1C6C"/>
    <w:rsid w:val="00CD31C5"/>
    <w:rsid w:val="00CD54DF"/>
    <w:rsid w:val="00CD7B01"/>
    <w:rsid w:val="00CE07EF"/>
    <w:rsid w:val="00CE2EB7"/>
    <w:rsid w:val="00CE6AAE"/>
    <w:rsid w:val="00CE7F57"/>
    <w:rsid w:val="00CF5563"/>
    <w:rsid w:val="00CF701A"/>
    <w:rsid w:val="00D007E6"/>
    <w:rsid w:val="00D0561E"/>
    <w:rsid w:val="00D32574"/>
    <w:rsid w:val="00D37687"/>
    <w:rsid w:val="00D37AE1"/>
    <w:rsid w:val="00D40CBB"/>
    <w:rsid w:val="00D44FFF"/>
    <w:rsid w:val="00D47602"/>
    <w:rsid w:val="00D539FE"/>
    <w:rsid w:val="00D55D8B"/>
    <w:rsid w:val="00D60732"/>
    <w:rsid w:val="00D615E3"/>
    <w:rsid w:val="00D617FE"/>
    <w:rsid w:val="00D625A9"/>
    <w:rsid w:val="00D83A86"/>
    <w:rsid w:val="00D90749"/>
    <w:rsid w:val="00D9457F"/>
    <w:rsid w:val="00D9731B"/>
    <w:rsid w:val="00D9789A"/>
    <w:rsid w:val="00DB5279"/>
    <w:rsid w:val="00DB56F4"/>
    <w:rsid w:val="00DC52C9"/>
    <w:rsid w:val="00DC6690"/>
    <w:rsid w:val="00DD4228"/>
    <w:rsid w:val="00DD78DE"/>
    <w:rsid w:val="00DE04B8"/>
    <w:rsid w:val="00DE5E39"/>
    <w:rsid w:val="00E031E4"/>
    <w:rsid w:val="00E04688"/>
    <w:rsid w:val="00E05D04"/>
    <w:rsid w:val="00E14B40"/>
    <w:rsid w:val="00E170C7"/>
    <w:rsid w:val="00E20FDB"/>
    <w:rsid w:val="00E22ABB"/>
    <w:rsid w:val="00E22DA2"/>
    <w:rsid w:val="00E23450"/>
    <w:rsid w:val="00E24911"/>
    <w:rsid w:val="00E34AF5"/>
    <w:rsid w:val="00E359A3"/>
    <w:rsid w:val="00E37B0C"/>
    <w:rsid w:val="00E4065A"/>
    <w:rsid w:val="00E47670"/>
    <w:rsid w:val="00E51C4D"/>
    <w:rsid w:val="00E52A77"/>
    <w:rsid w:val="00E52BF3"/>
    <w:rsid w:val="00E5458A"/>
    <w:rsid w:val="00E57129"/>
    <w:rsid w:val="00E6137E"/>
    <w:rsid w:val="00E66D20"/>
    <w:rsid w:val="00E80C4A"/>
    <w:rsid w:val="00E84FBF"/>
    <w:rsid w:val="00E90E66"/>
    <w:rsid w:val="00E976BC"/>
    <w:rsid w:val="00EA10D1"/>
    <w:rsid w:val="00EB470F"/>
    <w:rsid w:val="00EB7F63"/>
    <w:rsid w:val="00ED2FD1"/>
    <w:rsid w:val="00ED3E5B"/>
    <w:rsid w:val="00ED4048"/>
    <w:rsid w:val="00EE0269"/>
    <w:rsid w:val="00EE048C"/>
    <w:rsid w:val="00EE1C2D"/>
    <w:rsid w:val="00EE2CD2"/>
    <w:rsid w:val="00EE31B2"/>
    <w:rsid w:val="00EE3289"/>
    <w:rsid w:val="00F06C7C"/>
    <w:rsid w:val="00F15E60"/>
    <w:rsid w:val="00F21D07"/>
    <w:rsid w:val="00F25DB5"/>
    <w:rsid w:val="00F321AF"/>
    <w:rsid w:val="00F32944"/>
    <w:rsid w:val="00F32C25"/>
    <w:rsid w:val="00F33FDF"/>
    <w:rsid w:val="00F37A0A"/>
    <w:rsid w:val="00F415BB"/>
    <w:rsid w:val="00F476DC"/>
    <w:rsid w:val="00F506DD"/>
    <w:rsid w:val="00F520D7"/>
    <w:rsid w:val="00F60C6D"/>
    <w:rsid w:val="00F623CC"/>
    <w:rsid w:val="00F73A8B"/>
    <w:rsid w:val="00F77702"/>
    <w:rsid w:val="00F944CA"/>
    <w:rsid w:val="00F95E2E"/>
    <w:rsid w:val="00FB062E"/>
    <w:rsid w:val="00FB1D27"/>
    <w:rsid w:val="00FC0CCC"/>
    <w:rsid w:val="00FC2817"/>
    <w:rsid w:val="00FC3BEE"/>
    <w:rsid w:val="00FC7C47"/>
    <w:rsid w:val="00FD3D02"/>
    <w:rsid w:val="00FD4191"/>
    <w:rsid w:val="00FD5797"/>
    <w:rsid w:val="00FE1CEE"/>
    <w:rsid w:val="00FE4B9C"/>
    <w:rsid w:val="00FE7CF4"/>
    <w:rsid w:val="00FF049A"/>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91F6D"/>
  <w15:docId w15:val="{84E4C823-5C9A-473E-BA32-FDCA57C7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1247"/>
    <w:rPr>
      <w:rFonts w:ascii="Maiandra GD" w:eastAsia="Maiandra GD" w:hAnsi="Maiandra GD" w:cs="Maiandra GD"/>
    </w:rPr>
  </w:style>
  <w:style w:type="paragraph" w:styleId="Heading1">
    <w:name w:val="heading 1"/>
    <w:basedOn w:val="Normal"/>
    <w:uiPriority w:val="1"/>
    <w:qFormat/>
    <w:pPr>
      <w:ind w:left="1440"/>
      <w:jc w:val="both"/>
      <w:outlineLvl w:val="0"/>
    </w:pPr>
    <w:rPr>
      <w:b/>
      <w:bCs/>
      <w:i/>
      <w:sz w:val="25"/>
      <w:szCs w:val="25"/>
    </w:rPr>
  </w:style>
  <w:style w:type="paragraph" w:styleId="Heading2">
    <w:name w:val="heading 2"/>
    <w:basedOn w:val="Normal"/>
    <w:link w:val="Heading2Char"/>
    <w:uiPriority w:val="1"/>
    <w:qFormat/>
    <w:pPr>
      <w:ind w:left="144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620" w:hanging="1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5D71"/>
    <w:pPr>
      <w:tabs>
        <w:tab w:val="center" w:pos="4680"/>
        <w:tab w:val="right" w:pos="9360"/>
      </w:tabs>
    </w:pPr>
  </w:style>
  <w:style w:type="character" w:customStyle="1" w:styleId="HeaderChar">
    <w:name w:val="Header Char"/>
    <w:basedOn w:val="DefaultParagraphFont"/>
    <w:link w:val="Header"/>
    <w:uiPriority w:val="99"/>
    <w:rsid w:val="00CB5D71"/>
    <w:rPr>
      <w:rFonts w:ascii="Maiandra GD" w:eastAsia="Maiandra GD" w:hAnsi="Maiandra GD" w:cs="Maiandra GD"/>
    </w:rPr>
  </w:style>
  <w:style w:type="paragraph" w:styleId="Footer">
    <w:name w:val="footer"/>
    <w:basedOn w:val="Normal"/>
    <w:link w:val="FooterChar"/>
    <w:uiPriority w:val="99"/>
    <w:unhideWhenUsed/>
    <w:rsid w:val="00CB5D71"/>
    <w:pPr>
      <w:tabs>
        <w:tab w:val="center" w:pos="4680"/>
        <w:tab w:val="right" w:pos="9360"/>
      </w:tabs>
    </w:pPr>
  </w:style>
  <w:style w:type="character" w:customStyle="1" w:styleId="FooterChar">
    <w:name w:val="Footer Char"/>
    <w:basedOn w:val="DefaultParagraphFont"/>
    <w:link w:val="Footer"/>
    <w:uiPriority w:val="99"/>
    <w:rsid w:val="00CB5D71"/>
    <w:rPr>
      <w:rFonts w:ascii="Maiandra GD" w:eastAsia="Maiandra GD" w:hAnsi="Maiandra GD" w:cs="Maiandra GD"/>
    </w:rPr>
  </w:style>
  <w:style w:type="table" w:styleId="TableGrid">
    <w:name w:val="Table Grid"/>
    <w:basedOn w:val="TableNormal"/>
    <w:uiPriority w:val="39"/>
    <w:rsid w:val="001F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77702"/>
    <w:pPr>
      <w:widowControl/>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gmail-msobodytext">
    <w:name w:val="gmail-msobodytext"/>
    <w:basedOn w:val="Normal"/>
    <w:rsid w:val="0021076C"/>
    <w:pPr>
      <w:widowControl/>
      <w:spacing w:before="100" w:beforeAutospacing="1" w:after="100" w:afterAutospacing="1"/>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CE6AAE"/>
    <w:rPr>
      <w:sz w:val="16"/>
      <w:szCs w:val="16"/>
    </w:rPr>
  </w:style>
  <w:style w:type="paragraph" w:styleId="CommentText">
    <w:name w:val="annotation text"/>
    <w:basedOn w:val="Normal"/>
    <w:link w:val="CommentTextChar"/>
    <w:uiPriority w:val="99"/>
    <w:semiHidden/>
    <w:unhideWhenUsed/>
    <w:rsid w:val="00CE6AAE"/>
    <w:rPr>
      <w:sz w:val="20"/>
      <w:szCs w:val="20"/>
    </w:rPr>
  </w:style>
  <w:style w:type="character" w:customStyle="1" w:styleId="CommentTextChar">
    <w:name w:val="Comment Text Char"/>
    <w:basedOn w:val="DefaultParagraphFont"/>
    <w:link w:val="CommentText"/>
    <w:uiPriority w:val="99"/>
    <w:semiHidden/>
    <w:rsid w:val="00CE6AAE"/>
    <w:rPr>
      <w:rFonts w:ascii="Maiandra GD" w:eastAsia="Maiandra GD" w:hAnsi="Maiandra GD" w:cs="Maiandra GD"/>
      <w:sz w:val="20"/>
      <w:szCs w:val="20"/>
    </w:rPr>
  </w:style>
  <w:style w:type="paragraph" w:styleId="CommentSubject">
    <w:name w:val="annotation subject"/>
    <w:basedOn w:val="CommentText"/>
    <w:next w:val="CommentText"/>
    <w:link w:val="CommentSubjectChar"/>
    <w:uiPriority w:val="99"/>
    <w:semiHidden/>
    <w:unhideWhenUsed/>
    <w:rsid w:val="00CE6AAE"/>
    <w:rPr>
      <w:b/>
      <w:bCs/>
    </w:rPr>
  </w:style>
  <w:style w:type="character" w:customStyle="1" w:styleId="CommentSubjectChar">
    <w:name w:val="Comment Subject Char"/>
    <w:basedOn w:val="CommentTextChar"/>
    <w:link w:val="CommentSubject"/>
    <w:uiPriority w:val="99"/>
    <w:semiHidden/>
    <w:rsid w:val="00CE6AAE"/>
    <w:rPr>
      <w:rFonts w:ascii="Maiandra GD" w:eastAsia="Maiandra GD" w:hAnsi="Maiandra GD" w:cs="Maiandra GD"/>
      <w:b/>
      <w:bCs/>
      <w:sz w:val="20"/>
      <w:szCs w:val="20"/>
    </w:rPr>
  </w:style>
  <w:style w:type="paragraph" w:styleId="BalloonText">
    <w:name w:val="Balloon Text"/>
    <w:basedOn w:val="Normal"/>
    <w:link w:val="BalloonTextChar"/>
    <w:uiPriority w:val="99"/>
    <w:semiHidden/>
    <w:unhideWhenUsed/>
    <w:rsid w:val="00CE6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AAE"/>
    <w:rPr>
      <w:rFonts w:ascii="Segoe UI" w:eastAsia="Maiandra GD" w:hAnsi="Segoe UI" w:cs="Segoe UI"/>
      <w:sz w:val="18"/>
      <w:szCs w:val="18"/>
    </w:rPr>
  </w:style>
  <w:style w:type="paragraph" w:styleId="Revision">
    <w:name w:val="Revision"/>
    <w:hidden/>
    <w:uiPriority w:val="99"/>
    <w:semiHidden/>
    <w:rsid w:val="00D007E6"/>
    <w:pPr>
      <w:widowControl/>
    </w:pPr>
    <w:rPr>
      <w:rFonts w:ascii="Maiandra GD" w:eastAsia="Maiandra GD" w:hAnsi="Maiandra GD" w:cs="Maiandra GD"/>
    </w:rPr>
  </w:style>
  <w:style w:type="paragraph" w:styleId="TOCHeading">
    <w:name w:val="TOC Heading"/>
    <w:basedOn w:val="Heading1"/>
    <w:next w:val="Normal"/>
    <w:uiPriority w:val="39"/>
    <w:unhideWhenUsed/>
    <w:qFormat/>
    <w:rsid w:val="00253459"/>
    <w:pPr>
      <w:keepNext/>
      <w:keepLines/>
      <w:widowControl/>
      <w:spacing w:before="240" w:line="259" w:lineRule="auto"/>
      <w:ind w:left="0"/>
      <w:jc w:val="left"/>
      <w:outlineLvl w:val="9"/>
    </w:pPr>
    <w:rPr>
      <w:rFonts w:asciiTheme="majorHAnsi" w:eastAsiaTheme="majorEastAsia" w:hAnsiTheme="majorHAnsi" w:cstheme="majorBidi"/>
      <w:b w:val="0"/>
      <w:bCs w:val="0"/>
      <w:i w:val="0"/>
      <w:color w:val="365F91" w:themeColor="accent1" w:themeShade="BF"/>
      <w:sz w:val="32"/>
      <w:szCs w:val="32"/>
    </w:rPr>
  </w:style>
  <w:style w:type="paragraph" w:styleId="TOC2">
    <w:name w:val="toc 2"/>
    <w:basedOn w:val="Normal"/>
    <w:next w:val="Normal"/>
    <w:autoRedefine/>
    <w:uiPriority w:val="39"/>
    <w:unhideWhenUsed/>
    <w:rsid w:val="00253459"/>
    <w:pPr>
      <w:widowControl/>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253459"/>
    <w:pPr>
      <w:widowControl/>
      <w:spacing w:after="100" w:line="259" w:lineRule="auto"/>
    </w:pPr>
    <w:rPr>
      <w:rFonts w:asciiTheme="minorHAnsi" w:eastAsiaTheme="minorEastAsia" w:hAnsiTheme="minorHAnsi" w:cs="Times New Roman"/>
    </w:rPr>
  </w:style>
  <w:style w:type="character" w:styleId="Hyperlink">
    <w:name w:val="Hyperlink"/>
    <w:basedOn w:val="DefaultParagraphFont"/>
    <w:uiPriority w:val="99"/>
    <w:unhideWhenUsed/>
    <w:rsid w:val="00253459"/>
    <w:rPr>
      <w:color w:val="0000FF" w:themeColor="hyperlink"/>
      <w:u w:val="single"/>
    </w:rPr>
  </w:style>
  <w:style w:type="character" w:customStyle="1" w:styleId="Heading2Char">
    <w:name w:val="Heading 2 Char"/>
    <w:basedOn w:val="DefaultParagraphFont"/>
    <w:link w:val="Heading2"/>
    <w:uiPriority w:val="1"/>
    <w:rsid w:val="00797418"/>
    <w:rPr>
      <w:rFonts w:ascii="Maiandra GD" w:eastAsia="Maiandra GD" w:hAnsi="Maiandra GD" w:cs="Maiandra GD"/>
      <w:b/>
      <w:bCs/>
      <w:sz w:val="24"/>
      <w:szCs w:val="24"/>
    </w:rPr>
  </w:style>
  <w:style w:type="character" w:customStyle="1" w:styleId="BodyTextChar">
    <w:name w:val="Body Text Char"/>
    <w:basedOn w:val="DefaultParagraphFont"/>
    <w:link w:val="BodyText"/>
    <w:uiPriority w:val="1"/>
    <w:rsid w:val="00797418"/>
    <w:rPr>
      <w:rFonts w:ascii="Maiandra GD" w:eastAsia="Maiandra GD" w:hAnsi="Maiandra GD" w:cs="Maiandra G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62460">
      <w:bodyDiv w:val="1"/>
      <w:marLeft w:val="0"/>
      <w:marRight w:val="0"/>
      <w:marTop w:val="0"/>
      <w:marBottom w:val="0"/>
      <w:divBdr>
        <w:top w:val="none" w:sz="0" w:space="0" w:color="auto"/>
        <w:left w:val="none" w:sz="0" w:space="0" w:color="auto"/>
        <w:bottom w:val="none" w:sz="0" w:space="0" w:color="auto"/>
        <w:right w:val="none" w:sz="0" w:space="0" w:color="auto"/>
      </w:divBdr>
    </w:div>
    <w:div w:id="1178158972">
      <w:bodyDiv w:val="1"/>
      <w:marLeft w:val="0"/>
      <w:marRight w:val="0"/>
      <w:marTop w:val="0"/>
      <w:marBottom w:val="0"/>
      <w:divBdr>
        <w:top w:val="none" w:sz="0" w:space="0" w:color="auto"/>
        <w:left w:val="none" w:sz="0" w:space="0" w:color="auto"/>
        <w:bottom w:val="none" w:sz="0" w:space="0" w:color="auto"/>
        <w:right w:val="none" w:sz="0" w:space="0" w:color="auto"/>
      </w:divBdr>
    </w:div>
    <w:div w:id="176471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05C05BBC71984B8FF5EEBEF2CA420F" ma:contentTypeVersion="1" ma:contentTypeDescription="Create a new document." ma:contentTypeScope="" ma:versionID="369bd1d9626d1a3147d2abc1eaaaabe1">
  <xsd:schema xmlns:xsd="http://www.w3.org/2001/XMLSchema" xmlns:xs="http://www.w3.org/2001/XMLSchema" xmlns:p="http://schemas.microsoft.com/office/2006/metadata/properties" targetNamespace="http://schemas.microsoft.com/office/2006/metadata/properties" ma:root="true" ma:fieldsID="65a43bd5c7498163fefd2aaa5b289b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7C84B-B39B-41A3-B822-7FEE37E778D2}"/>
</file>

<file path=customXml/itemProps2.xml><?xml version="1.0" encoding="utf-8"?>
<ds:datastoreItem xmlns:ds="http://schemas.openxmlformats.org/officeDocument/2006/customXml" ds:itemID="{D1C0652A-0328-4EE2-9449-6A3B26ADC072}"/>
</file>

<file path=customXml/itemProps3.xml><?xml version="1.0" encoding="utf-8"?>
<ds:datastoreItem xmlns:ds="http://schemas.openxmlformats.org/officeDocument/2006/customXml" ds:itemID="{8ED19F48-A7F3-4CE5-A273-C32E9ED57FB0}"/>
</file>

<file path=customXml/itemProps4.xml><?xml version="1.0" encoding="utf-8"?>
<ds:datastoreItem xmlns:ds="http://schemas.openxmlformats.org/officeDocument/2006/customXml" ds:itemID="{684742BA-A8DA-40FC-8B95-4E60A0824A4C}"/>
</file>

<file path=docProps/app.xml><?xml version="1.0" encoding="utf-8"?>
<Properties xmlns="http://schemas.openxmlformats.org/officeDocument/2006/extended-properties" xmlns:vt="http://schemas.openxmlformats.org/officeDocument/2006/docPropsVTypes">
  <Template>Normal</Template>
  <TotalTime>61</TotalTime>
  <Pages>10</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Diaz</dc:creator>
  <cp:lastModifiedBy>Johanna Ramos</cp:lastModifiedBy>
  <cp:revision>20</cp:revision>
  <cp:lastPrinted>2016-10-27T18:57:00Z</cp:lastPrinted>
  <dcterms:created xsi:type="dcterms:W3CDTF">2016-10-27T12:39:00Z</dcterms:created>
  <dcterms:modified xsi:type="dcterms:W3CDTF">2016-10-27T18:59:00Z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2012-10-18T00:00:00Z</vt:filetime>
  </property>
  <property fmtid="{D5CDD505-2E9C-101B-9397-08002B2CF9AE}" pid="3" name="Creator">
    <vt:lpwstr>Microsoft® Office Word 2007</vt:lpwstr>
  </property>
  <property fmtid="{D5CDD505-2E9C-101B-9397-08002B2CF9AE}" pid="4" name="LastSaved">
    <vt:filetime>2016-05-16T00:00:00Z</vt:filetime>
  </property>
  <property fmtid="{D5CDD505-2E9C-101B-9397-08002B2CF9AE}" pid="5" name="ContentTypeId">
    <vt:lpwstr>0x010100C105C05BBC71984B8FF5EEBEF2CA420F</vt:lpwstr>
  </property>
</Properties>
</file>